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A2C68">
      <w:pPr>
        <w:spacing w:after="0" w:line="240" w:lineRule="auto"/>
        <w:jc w:val="center"/>
        <w:rPr>
          <w:rFonts w:hint="eastAsia" w:ascii="华文仿宋" w:hAnsi="华文仿宋" w:eastAsia="华文仿宋"/>
          <w:sz w:val="44"/>
          <w:szCs w:val="44"/>
        </w:rPr>
      </w:pPr>
      <w:r>
        <w:rPr>
          <w:rFonts w:ascii="华文仿宋" w:hAnsi="华文仿宋" w:eastAsia="华文仿宋"/>
          <w:sz w:val="44"/>
          <w:szCs w:val="44"/>
        </w:rPr>
        <w:t>涉税风险自查情况说明</w:t>
      </w:r>
    </w:p>
    <w:p w14:paraId="099637C6">
      <w:pPr>
        <w:spacing w:after="0" w:line="480" w:lineRule="exact"/>
        <w:rPr>
          <w:rFonts w:hint="eastAsia"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尼勒克县税务局：</w:t>
      </w:r>
    </w:p>
    <w:p w14:paraId="62E65DED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贵局推送我司涉税风险疑点事项已收悉。我司高度重视，第一时间组织财务人员对照疑点清单逐项开展全面自查，梳理业务资料、账务凭证、纳税申报记录，现将全部自查核实、整改安排完整说明如下：</w:t>
      </w:r>
    </w:p>
    <w:p w14:paraId="3AAE3360">
      <w:pPr>
        <w:spacing w:after="0" w:line="480" w:lineRule="exact"/>
        <w:ind w:firstLine="562" w:firstLineChars="200"/>
        <w:rPr>
          <w:rFonts w:hint="eastAsia" w:ascii="华文仿宋" w:hAnsi="华文仿宋" w:eastAsia="华文仿宋"/>
          <w:b/>
          <w:bCs/>
          <w:sz w:val="28"/>
          <w:szCs w:val="28"/>
        </w:rPr>
      </w:pPr>
      <w:r>
        <w:rPr>
          <w:rFonts w:ascii="华文仿宋" w:hAnsi="华文仿宋" w:eastAsia="华文仿宋"/>
          <w:b/>
          <w:bCs/>
          <w:sz w:val="28"/>
          <w:szCs w:val="28"/>
        </w:rPr>
        <w:t>一、西部大开发税收优惠</w:t>
      </w:r>
      <w:r>
        <w:rPr>
          <w:rFonts w:hint="eastAsia" w:ascii="华文仿宋" w:hAnsi="华文仿宋" w:eastAsia="华文仿宋"/>
          <w:b/>
          <w:bCs/>
          <w:sz w:val="28"/>
          <w:szCs w:val="28"/>
        </w:rPr>
        <w:t>政策</w:t>
      </w:r>
      <w:r>
        <w:rPr>
          <w:rFonts w:ascii="华文仿宋" w:hAnsi="华文仿宋" w:eastAsia="华文仿宋"/>
          <w:b/>
          <w:bCs/>
          <w:sz w:val="28"/>
          <w:szCs w:val="28"/>
        </w:rPr>
        <w:t>相关事项</w:t>
      </w:r>
    </w:p>
    <w:p w14:paraId="3C784FE4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我司主营水力发电，水电站装机容量2万千瓦，低于5万千瓦标准。依据产业目录相关规定，小型水力发电不得适用西部大开发15%企业所得税优惠</w:t>
      </w:r>
      <w:r>
        <w:rPr>
          <w:rFonts w:hint="eastAsia" w:ascii="华文仿宋" w:hAnsi="华文仿宋" w:eastAsia="华文仿宋"/>
          <w:sz w:val="28"/>
          <w:szCs w:val="28"/>
        </w:rPr>
        <w:t xml:space="preserve">。 </w:t>
      </w:r>
    </w:p>
    <w:p w14:paraId="6E9DA3A9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2024年8月，我司收到《伊州税稽税通〔2024〕198号》自查通知，</w:t>
      </w:r>
      <w:r>
        <w:rPr>
          <w:rFonts w:hint="eastAsia" w:ascii="华文仿宋" w:hAnsi="华文仿宋" w:eastAsia="华文仿宋"/>
          <w:sz w:val="28"/>
          <w:szCs w:val="28"/>
        </w:rPr>
        <w:t>自查后</w:t>
      </w:r>
      <w:r>
        <w:rPr>
          <w:rFonts w:ascii="华文仿宋" w:hAnsi="华文仿宋" w:eastAsia="华文仿宋"/>
          <w:sz w:val="28"/>
          <w:szCs w:val="28"/>
        </w:rPr>
        <w:t>补缴企业所得税196,331.43元（含2021-2023年错误</w:t>
      </w:r>
      <w:r>
        <w:rPr>
          <w:rFonts w:hint="eastAsia" w:ascii="华文仿宋" w:hAnsi="华文仿宋" w:eastAsia="华文仿宋"/>
          <w:sz w:val="28"/>
          <w:szCs w:val="28"/>
        </w:rPr>
        <w:t>享受西部大开发政策，错误</w:t>
      </w:r>
      <w:r>
        <w:rPr>
          <w:rFonts w:ascii="华文仿宋" w:hAnsi="华文仿宋" w:eastAsia="华文仿宋"/>
          <w:sz w:val="28"/>
          <w:szCs w:val="28"/>
        </w:rPr>
        <w:t>减免税额180,278.82元），缴纳滞纳金44,386.90元，税款及滞纳金合计240,718.33元，已全额入库。</w:t>
      </w:r>
    </w:p>
    <w:p w14:paraId="5A24DA3D">
      <w:pPr>
        <w:spacing w:after="0" w:line="480" w:lineRule="exact"/>
        <w:ind w:firstLine="562" w:firstLineChars="200"/>
        <w:rPr>
          <w:rFonts w:hint="eastAsia" w:ascii="华文仿宋" w:hAnsi="华文仿宋" w:eastAsia="华文仿宋"/>
          <w:b/>
          <w:bCs/>
          <w:sz w:val="28"/>
          <w:szCs w:val="28"/>
        </w:rPr>
      </w:pPr>
      <w:r>
        <w:rPr>
          <w:rFonts w:ascii="华文仿宋" w:hAnsi="华文仿宋" w:eastAsia="华文仿宋"/>
          <w:b/>
          <w:bCs/>
          <w:sz w:val="28"/>
          <w:szCs w:val="28"/>
        </w:rPr>
        <w:t>二、无票列支成本疑点说明</w:t>
      </w:r>
    </w:p>
    <w:p w14:paraId="52D529DB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贵局提示我司存在大额无票税前列支疑点，经我司全面核查：</w:t>
      </w:r>
    </w:p>
    <w:p w14:paraId="56B38C47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公司运营阶段主要成本为水电站固定资产折旧，2017—2025年账面累计折旧54,437,761.03元。该部分折旧对应的电站主体建筑、发电设备均为建设期一次性投入。</w:t>
      </w:r>
    </w:p>
    <w:p w14:paraId="03657AFA">
      <w:pPr>
        <w:spacing w:after="0" w:line="480" w:lineRule="exact"/>
        <w:ind w:firstLine="562" w:firstLineChars="200"/>
        <w:rPr>
          <w:rFonts w:hint="eastAsia" w:ascii="华文仿宋" w:hAnsi="华文仿宋" w:eastAsia="华文仿宋"/>
          <w:b/>
          <w:bCs/>
          <w:sz w:val="28"/>
          <w:szCs w:val="28"/>
        </w:rPr>
      </w:pPr>
      <w:r>
        <w:rPr>
          <w:rFonts w:ascii="华文仿宋" w:hAnsi="华文仿宋" w:eastAsia="华文仿宋"/>
          <w:b/>
          <w:bCs/>
          <w:sz w:val="28"/>
          <w:szCs w:val="28"/>
        </w:rPr>
        <w:t>三、固定资产</w:t>
      </w:r>
      <w:r>
        <w:rPr>
          <w:rFonts w:hint="eastAsia" w:ascii="华文仿宋" w:hAnsi="华文仿宋" w:eastAsia="华文仿宋"/>
          <w:b/>
          <w:bCs/>
          <w:sz w:val="28"/>
          <w:szCs w:val="28"/>
        </w:rPr>
        <w:t>折旧异常</w:t>
      </w:r>
    </w:p>
    <w:p w14:paraId="4855056F">
      <w:pPr>
        <w:numPr>
          <w:ilvl w:val="0"/>
          <w:numId w:val="1"/>
        </w:numPr>
        <w:spacing w:after="0" w:line="480" w:lineRule="exact"/>
        <w:ind w:left="0" w:firstLine="560" w:firstLineChars="200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经自查，</w:t>
      </w:r>
      <w:r>
        <w:rPr>
          <w:rFonts w:ascii="华文仿宋" w:hAnsi="华文仿宋" w:eastAsia="华文仿宋"/>
          <w:sz w:val="28"/>
          <w:szCs w:val="28"/>
        </w:rPr>
        <w:t>2025年</w:t>
      </w:r>
      <w:r>
        <w:rPr>
          <w:rFonts w:hint="eastAsia" w:ascii="华文仿宋" w:hAnsi="华文仿宋" w:eastAsia="华文仿宋"/>
          <w:sz w:val="28"/>
          <w:szCs w:val="28"/>
        </w:rPr>
        <w:t>固定资产计提折旧错误，多扣除折旧</w:t>
      </w:r>
      <w:bookmarkStart w:id="0" w:name="_GoBack"/>
      <w:r>
        <w:rPr>
          <w:rFonts w:hint="eastAsia" w:ascii="华文仿宋" w:hAnsi="华文仿宋" w:eastAsia="华文仿宋"/>
          <w:sz w:val="28"/>
          <w:szCs w:val="28"/>
        </w:rPr>
        <w:t>3,769,581.37</w:t>
      </w:r>
      <w:bookmarkEnd w:id="0"/>
      <w:r>
        <w:rPr>
          <w:rFonts w:hint="eastAsia" w:ascii="华文仿宋" w:hAnsi="华文仿宋" w:eastAsia="华文仿宋"/>
          <w:sz w:val="28"/>
          <w:szCs w:val="28"/>
        </w:rPr>
        <w:t>元，抵减申报亏损1,956,937.73元，</w:t>
      </w:r>
      <w:r>
        <w:rPr>
          <w:rFonts w:ascii="华文仿宋" w:hAnsi="华文仿宋" w:eastAsia="华文仿宋"/>
          <w:sz w:val="28"/>
          <w:szCs w:val="28"/>
        </w:rPr>
        <w:t>应补</w:t>
      </w:r>
      <w:r>
        <w:rPr>
          <w:rFonts w:hint="eastAsia" w:ascii="华文仿宋" w:hAnsi="华文仿宋" w:eastAsia="华文仿宋"/>
          <w:sz w:val="28"/>
          <w:szCs w:val="28"/>
        </w:rPr>
        <w:t>税453,160.91元</w:t>
      </w:r>
      <w:r>
        <w:rPr>
          <w:rFonts w:ascii="华文仿宋" w:hAnsi="华文仿宋" w:eastAsia="华文仿宋"/>
          <w:sz w:val="28"/>
          <w:szCs w:val="28"/>
        </w:rPr>
        <w:t>。</w:t>
      </w:r>
    </w:p>
    <w:p w14:paraId="46B35A62">
      <w:pPr>
        <w:spacing w:after="0" w:line="480" w:lineRule="exact"/>
        <w:ind w:firstLine="562" w:firstLineChars="200"/>
        <w:rPr>
          <w:rFonts w:hint="eastAsia" w:ascii="华文仿宋" w:hAnsi="华文仿宋" w:eastAsia="华文仿宋"/>
          <w:b/>
          <w:bCs/>
          <w:sz w:val="28"/>
          <w:szCs w:val="28"/>
        </w:rPr>
      </w:pPr>
      <w:r>
        <w:rPr>
          <w:rFonts w:ascii="华文仿宋" w:hAnsi="华文仿宋" w:eastAsia="华文仿宋"/>
          <w:b/>
          <w:bCs/>
          <w:sz w:val="28"/>
          <w:szCs w:val="28"/>
        </w:rPr>
        <w:t>四、在建工程核算疑点说明</w:t>
      </w:r>
    </w:p>
    <w:p w14:paraId="1BEAA8EF">
      <w:pPr>
        <w:numPr>
          <w:ilvl w:val="0"/>
          <w:numId w:val="2"/>
        </w:numPr>
        <w:spacing w:after="0" w:line="480" w:lineRule="exact"/>
        <w:ind w:left="0" w:firstLine="560" w:firstLineChars="200"/>
        <w:rPr>
          <w:rFonts w:hint="eastAsia"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2025年度在建工程：本年度实施电站设备维修改造项目，相关人工、材料、配套设备支出按企业会计准则归集计入在建工程，待项目竣工验收后统一结转至固定资产。项目成本归集、凭证附件、科目划分完整合规，不存在核算不规范问题。</w:t>
      </w:r>
    </w:p>
    <w:p w14:paraId="145FA27B">
      <w:pPr>
        <w:spacing w:after="0" w:line="480" w:lineRule="exact"/>
        <w:ind w:firstLine="562" w:firstLineChars="200"/>
        <w:rPr>
          <w:rFonts w:hint="eastAsia" w:ascii="华文仿宋" w:hAnsi="华文仿宋" w:eastAsia="华文仿宋"/>
          <w:b/>
          <w:bCs/>
          <w:sz w:val="28"/>
          <w:szCs w:val="28"/>
        </w:rPr>
      </w:pPr>
      <w:r>
        <w:rPr>
          <w:rFonts w:ascii="华文仿宋" w:hAnsi="华文仿宋" w:eastAsia="华文仿宋"/>
          <w:b/>
          <w:bCs/>
          <w:sz w:val="28"/>
          <w:szCs w:val="28"/>
        </w:rPr>
        <w:t>五、售后回租融资租赁利息列支说明</w:t>
      </w:r>
    </w:p>
    <w:p w14:paraId="33E9115D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202</w:t>
      </w:r>
      <w:r>
        <w:rPr>
          <w:rFonts w:hint="eastAsia" w:ascii="华文仿宋" w:hAnsi="华文仿宋" w:eastAsia="华文仿宋"/>
          <w:sz w:val="28"/>
          <w:szCs w:val="28"/>
        </w:rPr>
        <w:t>5</w:t>
      </w:r>
      <w:r>
        <w:rPr>
          <w:rFonts w:ascii="华文仿宋" w:hAnsi="华文仿宋" w:eastAsia="华文仿宋"/>
          <w:sz w:val="28"/>
          <w:szCs w:val="28"/>
        </w:rPr>
        <w:t>年我司与国银金融租赁股份有限公司签订售后回租融资租赁合同，融资金额9000万元，租赁期限25年</w:t>
      </w:r>
      <w:r>
        <w:rPr>
          <w:rFonts w:hint="eastAsia" w:ascii="华文仿宋" w:hAnsi="华文仿宋" w:eastAsia="华文仿宋"/>
          <w:sz w:val="28"/>
          <w:szCs w:val="28"/>
        </w:rPr>
        <w:t>。</w:t>
      </w:r>
    </w:p>
    <w:p w14:paraId="0F4BFDF8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本次售后回租标的为已建成、投产运营多年的水电站固定资产，资产无需额外建造、生产即可投入使用，不满足借款费用资本化条件。租赁租金中的利息支出无需计入在建工程资本化摊销，应于发生当期直接计入财务费用。</w:t>
      </w:r>
    </w:p>
    <w:p w14:paraId="715ADD1F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2025年我司已取得国银金融租赁开具的融资租赁利息增值税发票3张，发票总金额2,330,972.67元，账面列支财务费用2,324,615.33元</w:t>
      </w:r>
      <w:r>
        <w:rPr>
          <w:rFonts w:hint="eastAsia" w:ascii="华文仿宋" w:hAnsi="华文仿宋" w:eastAsia="华文仿宋"/>
          <w:sz w:val="28"/>
          <w:szCs w:val="28"/>
        </w:rPr>
        <w:t>(差额为存款利息)</w:t>
      </w:r>
      <w:r>
        <w:rPr>
          <w:rFonts w:ascii="华文仿宋" w:hAnsi="华文仿宋" w:eastAsia="华文仿宋"/>
          <w:sz w:val="28"/>
          <w:szCs w:val="28"/>
        </w:rPr>
        <w:t>，发票凭证完整匹配，税前扣除合规，不存在违规列支问题。</w:t>
      </w:r>
    </w:p>
    <w:p w14:paraId="45E1D9C9">
      <w:pPr>
        <w:spacing w:after="0" w:line="480" w:lineRule="exact"/>
        <w:ind w:firstLine="562" w:firstLineChars="200"/>
        <w:rPr>
          <w:rFonts w:hint="eastAsia" w:ascii="华文仿宋" w:hAnsi="华文仿宋" w:eastAsia="华文仿宋"/>
          <w:b/>
          <w:bCs/>
          <w:sz w:val="28"/>
          <w:szCs w:val="28"/>
        </w:rPr>
      </w:pPr>
      <w:r>
        <w:rPr>
          <w:rFonts w:ascii="华文仿宋" w:hAnsi="华文仿宋" w:eastAsia="华文仿宋"/>
          <w:b/>
          <w:bCs/>
          <w:sz w:val="28"/>
          <w:szCs w:val="28"/>
        </w:rPr>
        <w:t>六、整体整改承诺</w:t>
      </w:r>
    </w:p>
    <w:p w14:paraId="046CC0AD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本次自查确认需补缴税款事项：2025年固定资产</w:t>
      </w:r>
      <w:r>
        <w:rPr>
          <w:rFonts w:hint="eastAsia" w:ascii="华文仿宋" w:hAnsi="华文仿宋" w:eastAsia="华文仿宋"/>
          <w:sz w:val="28"/>
          <w:szCs w:val="28"/>
        </w:rPr>
        <w:t>计提折旧错误，</w:t>
      </w:r>
      <w:r>
        <w:rPr>
          <w:rFonts w:ascii="华文仿宋" w:hAnsi="华文仿宋" w:eastAsia="华文仿宋"/>
          <w:sz w:val="28"/>
          <w:szCs w:val="28"/>
        </w:rPr>
        <w:t>需补缴税款</w:t>
      </w:r>
      <w:r>
        <w:rPr>
          <w:rFonts w:hint="eastAsia" w:ascii="华文仿宋" w:hAnsi="华文仿宋" w:eastAsia="华文仿宋"/>
          <w:sz w:val="28"/>
          <w:szCs w:val="28"/>
        </w:rPr>
        <w:t>453,160.91</w:t>
      </w:r>
      <w:r>
        <w:rPr>
          <w:rFonts w:ascii="华文仿宋" w:hAnsi="华文仿宋" w:eastAsia="华文仿宋"/>
          <w:sz w:val="28"/>
          <w:szCs w:val="28"/>
        </w:rPr>
        <w:t>元。我司承诺尽快筹措资金完成全部税款补缴，并更正对应年度企业所得税申报。</w:t>
      </w:r>
    </w:p>
    <w:p w14:paraId="4E38319B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</w:p>
    <w:p w14:paraId="686AA7E5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</w:p>
    <w:p w14:paraId="50A2DFA9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</w:p>
    <w:p w14:paraId="120F4082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</w:p>
    <w:p w14:paraId="3DED2372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</w:p>
    <w:p w14:paraId="328C7EE9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</w:p>
    <w:p w14:paraId="7D6DCE26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</w:p>
    <w:p w14:paraId="6C058B26">
      <w:pPr>
        <w:spacing w:after="0" w:line="480" w:lineRule="exact"/>
        <w:ind w:firstLine="560" w:firstLineChars="200"/>
        <w:rPr>
          <w:rFonts w:hint="eastAsia" w:ascii="华文仿宋" w:hAnsi="华文仿宋" w:eastAsia="华文仿宋"/>
          <w:sz w:val="28"/>
          <w:szCs w:val="28"/>
        </w:rPr>
      </w:pPr>
    </w:p>
    <w:p w14:paraId="24FDFD36">
      <w:pPr>
        <w:spacing w:after="0" w:line="480" w:lineRule="exact"/>
        <w:ind w:left="2519" w:leftChars="1145" w:firstLine="560" w:firstLineChars="200"/>
        <w:rPr>
          <w:rFonts w:hint="eastAsia" w:ascii="华文仿宋" w:hAnsi="华文仿宋" w:eastAsia="华文仿宋"/>
          <w:sz w:val="28"/>
          <w:szCs w:val="28"/>
        </w:rPr>
      </w:pPr>
      <w:r>
        <w:rPr>
          <w:rFonts w:ascii="华文仿宋" w:hAnsi="华文仿宋" w:eastAsia="华文仿宋"/>
          <w:sz w:val="28"/>
          <w:szCs w:val="28"/>
        </w:rPr>
        <w:t>尼勒克县孟克特水电投资有限公司</w:t>
      </w:r>
    </w:p>
    <w:p w14:paraId="40790A9A">
      <w:pPr>
        <w:spacing w:after="0" w:line="480" w:lineRule="exact"/>
        <w:ind w:left="2798" w:leftChars="1272" w:firstLine="1120" w:firstLineChars="400"/>
        <w:rPr>
          <w:rFonts w:hint="eastAsia" w:ascii="华文仿宋" w:hAnsi="华文仿宋" w:eastAsia="华文仿宋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华文仿宋" w:hAnsi="华文仿宋" w:eastAsia="华文仿宋"/>
          <w:sz w:val="28"/>
          <w:szCs w:val="28"/>
        </w:rPr>
        <w:t>2026年06月25日</w:t>
      </w:r>
    </w:p>
    <w:p w14:paraId="5B98FFEB">
      <w:pPr>
        <w:spacing w:after="0" w:line="240" w:lineRule="auto"/>
        <w:rPr>
          <w:rFonts w:hint="eastAsia" w:ascii="华文仿宋" w:hAnsi="华文仿宋" w:eastAsia="华文仿宋"/>
          <w:sz w:val="28"/>
          <w:szCs w:val="28"/>
        </w:rPr>
      </w:pPr>
    </w:p>
    <w:sectPr>
      <w:pgSz w:w="16838" w:h="11906" w:orient="landscape"/>
      <w:pgMar w:top="1797" w:right="873" w:bottom="1797" w:left="873" w:header="851" w:footer="992" w:gutter="0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4A2BE6"/>
    <w:multiLevelType w:val="multilevel"/>
    <w:tmpl w:val="384A2BE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7A9213CE"/>
    <w:multiLevelType w:val="multilevel"/>
    <w:tmpl w:val="7A9213C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79"/>
    <w:rsid w:val="0005756A"/>
    <w:rsid w:val="000F39AD"/>
    <w:rsid w:val="00133B71"/>
    <w:rsid w:val="00142A79"/>
    <w:rsid w:val="001E0C5C"/>
    <w:rsid w:val="002407A1"/>
    <w:rsid w:val="002634F2"/>
    <w:rsid w:val="002748E0"/>
    <w:rsid w:val="0028529D"/>
    <w:rsid w:val="002B4A3E"/>
    <w:rsid w:val="00396ABC"/>
    <w:rsid w:val="00440395"/>
    <w:rsid w:val="004472A7"/>
    <w:rsid w:val="004E75E1"/>
    <w:rsid w:val="005430FC"/>
    <w:rsid w:val="00591690"/>
    <w:rsid w:val="00607314"/>
    <w:rsid w:val="00613DE1"/>
    <w:rsid w:val="00663BF6"/>
    <w:rsid w:val="00931EE3"/>
    <w:rsid w:val="00A27C15"/>
    <w:rsid w:val="00A50347"/>
    <w:rsid w:val="00A900BE"/>
    <w:rsid w:val="00B07DD7"/>
    <w:rsid w:val="00B10547"/>
    <w:rsid w:val="00B11B7E"/>
    <w:rsid w:val="00C32462"/>
    <w:rsid w:val="00D565FF"/>
    <w:rsid w:val="00D7426E"/>
    <w:rsid w:val="00E12051"/>
    <w:rsid w:val="00E60534"/>
    <w:rsid w:val="00F741B7"/>
    <w:rsid w:val="00FB7288"/>
    <w:rsid w:val="2502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889</Words>
  <Characters>1046</Characters>
  <Lines>7</Lines>
  <Paragraphs>2</Paragraphs>
  <TotalTime>236</TotalTime>
  <ScaleCrop>false</ScaleCrop>
  <LinksUpToDate>false</LinksUpToDate>
  <CharactersWithSpaces>1047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2026-06-30T02:59:00Z</dcterms:created>
  <dc:creator>振华 欧</dc:creator>
  <cp:lastModifiedBy>杜怡冰</cp:lastModifiedBy>
  <dcterms:modified xsi:type="dcterms:W3CDTF">2026-07-03T06:26:25Z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58EFF76E1E514E63B64523AAC17A720A_12</vt:lpwstr>
  </property>
</Properties>
</file>