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95CB5">
      <w:pPr>
        <w:keepNext w:val="0"/>
        <w:keepLines w:val="0"/>
        <w:pageBreakBefore w:val="0"/>
        <w:widowControl w:val="0"/>
        <w:kinsoku/>
        <w:wordWrap w:val="0"/>
        <w:overflowPunct/>
        <w:topLinePunct w:val="0"/>
        <w:autoSpaceDE/>
        <w:autoSpaceDN/>
        <w:bidi w:val="0"/>
        <w:adjustRightInd/>
        <w:snapToGrid w:val="0"/>
        <w:spacing w:line="360" w:lineRule="auto"/>
        <w:jc w:val="right"/>
        <w:textAlignment w:val="auto"/>
        <w:rPr>
          <w:rFonts w:hint="eastAsia" w:ascii="仿宋" w:hAnsi="仿宋" w:eastAsia="仿宋" w:cs="仿宋"/>
          <w:spacing w:val="8"/>
          <w:sz w:val="30"/>
          <w:szCs w:val="30"/>
          <w:highlight w:val="none"/>
          <w:lang w:val="en-US" w:eastAsia="zh-CN"/>
        </w:rPr>
      </w:pPr>
      <w:bookmarkStart w:id="2" w:name="_GoBack"/>
      <w:r>
        <w:rPr>
          <w:rFonts w:hint="eastAsia" w:ascii="仿宋" w:hAnsi="仿宋" w:eastAsia="仿宋" w:cs="仿宋"/>
          <w:spacing w:val="8"/>
          <w:sz w:val="30"/>
          <w:szCs w:val="30"/>
          <w:highlight w:val="none"/>
        </w:rPr>
        <w:t xml:space="preserve">          合同编号：</w:t>
      </w:r>
      <w:permStart w:id="0" w:edGrp="everyone"/>
      <w:r>
        <w:rPr>
          <w:rFonts w:hint="eastAsia" w:ascii="仿宋" w:hAnsi="仿宋" w:eastAsia="仿宋" w:cs="仿宋"/>
          <w:spacing w:val="8"/>
          <w:sz w:val="30"/>
          <w:szCs w:val="30"/>
          <w:highlight w:val="none"/>
          <w:lang w:val="en-US" w:eastAsia="zh-CN"/>
        </w:rPr>
        <w:t>TLJX-20230620-001</w:t>
      </w:r>
      <w:permEnd w:id="0"/>
    </w:p>
    <w:p w14:paraId="5734D37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2FF404B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254ACF25">
      <w:pPr>
        <w:keepNext w:val="0"/>
        <w:keepLines w:val="0"/>
        <w:pageBreakBefore w:val="0"/>
        <w:widowControl w:val="0"/>
        <w:kinsoku/>
        <w:wordWrap w:val="0"/>
        <w:overflowPunct/>
        <w:topLinePunct w:val="0"/>
        <w:autoSpaceDE/>
        <w:autoSpaceDN/>
        <w:bidi w:val="0"/>
        <w:adjustRightInd/>
        <w:snapToGrid w:val="0"/>
        <w:spacing w:line="360" w:lineRule="auto"/>
        <w:ind w:left="2528" w:hanging="2688" w:hangingChars="800"/>
        <w:jc w:val="center"/>
        <w:textAlignment w:val="auto"/>
        <w:rPr>
          <w:rFonts w:hint="eastAsia" w:ascii="仿宋" w:hAnsi="仿宋" w:eastAsia="仿宋" w:cs="仿宋"/>
          <w:b/>
          <w:bCs/>
          <w:spacing w:val="8"/>
          <w:sz w:val="32"/>
          <w:szCs w:val="32"/>
          <w:highlight w:val="none"/>
        </w:rPr>
      </w:pPr>
      <w:r>
        <w:rPr>
          <w:rFonts w:hint="eastAsia" w:ascii="仿宋" w:hAnsi="仿宋" w:eastAsia="仿宋" w:cs="仿宋"/>
          <w:spacing w:val="8"/>
          <w:sz w:val="32"/>
          <w:szCs w:val="32"/>
          <w:highlight w:val="none"/>
        </w:rPr>
        <w:t>【</w:t>
      </w:r>
      <w:r>
        <w:rPr>
          <w:rFonts w:hint="eastAsia" w:ascii="仿宋" w:hAnsi="仿宋" w:eastAsia="仿宋" w:cs="仿宋"/>
          <w:b/>
          <w:bCs/>
          <w:spacing w:val="8"/>
          <w:sz w:val="32"/>
          <w:szCs w:val="32"/>
          <w:highlight w:val="none"/>
          <w:shd w:val="clear"/>
        </w:rPr>
        <w:t>材料采购合同</w:t>
      </w:r>
      <w:r>
        <w:rPr>
          <w:rFonts w:hint="eastAsia" w:ascii="仿宋" w:hAnsi="仿宋" w:eastAsia="仿宋" w:cs="仿宋"/>
          <w:color w:val="auto"/>
          <w:spacing w:val="8"/>
          <w:sz w:val="32"/>
          <w:szCs w:val="32"/>
          <w:highlight w:val="none"/>
        </w:rPr>
        <w:t>】</w:t>
      </w:r>
    </w:p>
    <w:p w14:paraId="20BB9A6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493DB30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6A96D9D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color w:val="auto"/>
          <w:spacing w:val="8"/>
          <w:sz w:val="28"/>
          <w:szCs w:val="28"/>
          <w:highlight w:val="none"/>
          <w:lang w:val="en-US" w:eastAsia="zh-CN"/>
        </w:rPr>
      </w:pPr>
      <w:r>
        <w:rPr>
          <w:rFonts w:hint="eastAsia" w:ascii="仿宋" w:hAnsi="仿宋" w:eastAsia="仿宋" w:cs="仿宋"/>
          <w:color w:val="auto"/>
          <w:spacing w:val="8"/>
          <w:sz w:val="28"/>
          <w:szCs w:val="28"/>
          <w:highlight w:val="none"/>
          <w:lang w:eastAsia="zh-CN"/>
        </w:rPr>
        <w:t>工程名称：</w:t>
      </w:r>
      <w:permStart w:id="1" w:edGrp="everyone"/>
      <w:r>
        <w:rPr>
          <w:rFonts w:hint="eastAsia" w:ascii="仿宋" w:hAnsi="仿宋" w:eastAsia="仿宋" w:cs="仿宋"/>
          <w:color w:val="000000"/>
          <w:sz w:val="28"/>
          <w:szCs w:val="28"/>
          <w:lang w:eastAsia="zh-CN"/>
        </w:rPr>
        <w:t>画堂春锦苑建设项目办公室装修工程</w:t>
      </w:r>
      <w:permEnd w:id="1"/>
    </w:p>
    <w:p w14:paraId="4F54820E">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1E1BF1DD">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012ACC7F">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color w:val="auto"/>
          <w:spacing w:val="8"/>
          <w:sz w:val="28"/>
          <w:szCs w:val="28"/>
          <w:highlight w:val="none"/>
          <w:lang w:eastAsia="zh-CN"/>
        </w:rPr>
      </w:pPr>
      <w:r>
        <w:rPr>
          <w:rFonts w:hint="eastAsia" w:ascii="仿宋" w:hAnsi="仿宋" w:eastAsia="仿宋" w:cs="仿宋"/>
          <w:color w:val="auto"/>
          <w:spacing w:val="8"/>
          <w:sz w:val="28"/>
          <w:szCs w:val="28"/>
          <w:highlight w:val="none"/>
        </w:rPr>
        <w:t>甲方：</w:t>
      </w:r>
      <w:r>
        <w:rPr>
          <w:rFonts w:hint="eastAsia" w:ascii="仿宋" w:hAnsi="仿宋" w:eastAsia="仿宋" w:cs="仿宋"/>
          <w:color w:val="auto"/>
          <w:spacing w:val="8"/>
          <w:sz w:val="28"/>
          <w:szCs w:val="28"/>
          <w:highlight w:val="none"/>
          <w:lang w:eastAsia="zh-CN"/>
        </w:rPr>
        <w:t>新疆通力建设集团股份有限公司</w:t>
      </w:r>
    </w:p>
    <w:p w14:paraId="3B847295">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color w:val="auto"/>
          <w:spacing w:val="8"/>
          <w:sz w:val="28"/>
          <w:szCs w:val="28"/>
          <w:highlight w:val="none"/>
          <w:shd w:val="clear"/>
          <w:lang w:val="en-US" w:eastAsia="zh-CN"/>
        </w:rPr>
      </w:pPr>
      <w:r>
        <w:rPr>
          <w:rFonts w:hint="eastAsia" w:ascii="仿宋" w:hAnsi="仿宋" w:eastAsia="仿宋" w:cs="仿宋"/>
          <w:color w:val="auto"/>
          <w:spacing w:val="8"/>
          <w:sz w:val="28"/>
          <w:szCs w:val="28"/>
          <w:highlight w:val="none"/>
        </w:rPr>
        <w:t>乙方：</w:t>
      </w:r>
      <w:permStart w:id="2" w:edGrp="everyone"/>
      <w:r>
        <w:rPr>
          <w:rFonts w:hint="eastAsia" w:ascii="仿宋" w:hAnsi="仿宋" w:eastAsia="仿宋" w:cs="仿宋"/>
          <w:color w:val="auto"/>
          <w:spacing w:val="8"/>
          <w:sz w:val="28"/>
          <w:szCs w:val="28"/>
          <w:highlight w:val="none"/>
          <w:lang w:eastAsia="zh-CN"/>
        </w:rPr>
        <w:t>库尔勒大鸿运木门经销部</w:t>
      </w:r>
      <w:permEnd w:id="2"/>
    </w:p>
    <w:p w14:paraId="599E14CE">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510F7FA8">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7B5474CF">
      <w:pPr>
        <w:keepNext w:val="0"/>
        <w:keepLines w:val="0"/>
        <w:pageBreakBefore w:val="0"/>
        <w:widowControl w:val="0"/>
        <w:shd w:val="clear"/>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rPr>
        <w:t>签订时间：</w:t>
      </w:r>
      <w:permStart w:id="3" w:edGrp="everyone"/>
      <w:r>
        <w:rPr>
          <w:rFonts w:hint="eastAsia" w:ascii="仿宋" w:hAnsi="仿宋" w:eastAsia="仿宋" w:cs="仿宋"/>
          <w:spacing w:val="8"/>
          <w:sz w:val="28"/>
          <w:szCs w:val="28"/>
          <w:highlight w:val="none"/>
          <w:shd w:val="clear"/>
          <w:lang w:val="en-US" w:eastAsia="zh-CN"/>
        </w:rPr>
        <w:t>2023</w:t>
      </w:r>
      <w:permEnd w:id="3"/>
      <w:r>
        <w:rPr>
          <w:rFonts w:hint="eastAsia" w:ascii="仿宋" w:hAnsi="仿宋" w:eastAsia="仿宋" w:cs="仿宋"/>
          <w:spacing w:val="8"/>
          <w:sz w:val="28"/>
          <w:szCs w:val="28"/>
          <w:highlight w:val="none"/>
        </w:rPr>
        <w:t>年</w:t>
      </w:r>
      <w:permStart w:id="4" w:edGrp="everyone"/>
      <w:r>
        <w:rPr>
          <w:rFonts w:hint="eastAsia" w:ascii="仿宋" w:hAnsi="仿宋" w:eastAsia="仿宋" w:cs="仿宋"/>
          <w:spacing w:val="8"/>
          <w:sz w:val="28"/>
          <w:szCs w:val="28"/>
          <w:highlight w:val="none"/>
          <w:shd w:val="clear"/>
          <w:lang w:val="en-US" w:eastAsia="zh-CN"/>
        </w:rPr>
        <w:t>05</w:t>
      </w:r>
      <w:permEnd w:id="4"/>
      <w:r>
        <w:rPr>
          <w:rFonts w:hint="eastAsia" w:ascii="仿宋" w:hAnsi="仿宋" w:eastAsia="仿宋" w:cs="仿宋"/>
          <w:spacing w:val="8"/>
          <w:sz w:val="28"/>
          <w:szCs w:val="28"/>
          <w:highlight w:val="none"/>
        </w:rPr>
        <w:t>月</w:t>
      </w:r>
      <w:permStart w:id="5" w:edGrp="everyone"/>
      <w:r>
        <w:rPr>
          <w:rFonts w:hint="eastAsia" w:ascii="仿宋" w:hAnsi="仿宋" w:eastAsia="仿宋" w:cs="仿宋"/>
          <w:spacing w:val="8"/>
          <w:sz w:val="28"/>
          <w:szCs w:val="28"/>
          <w:highlight w:val="none"/>
          <w:shd w:val="clear"/>
          <w:lang w:val="en-US" w:eastAsia="zh-CN"/>
        </w:rPr>
        <w:t>20</w:t>
      </w:r>
      <w:permEnd w:id="5"/>
      <w:r>
        <w:rPr>
          <w:rFonts w:hint="eastAsia" w:ascii="仿宋" w:hAnsi="仿宋" w:eastAsia="仿宋" w:cs="仿宋"/>
          <w:spacing w:val="8"/>
          <w:sz w:val="28"/>
          <w:szCs w:val="28"/>
          <w:highlight w:val="none"/>
          <w:shd w:val="clear"/>
          <w:lang w:val="en-US" w:eastAsia="zh-CN"/>
        </w:rPr>
        <w:t>日</w:t>
      </w:r>
    </w:p>
    <w:p w14:paraId="6C0D3B6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28"/>
          <w:szCs w:val="28"/>
          <w:highlight w:val="none"/>
          <w:shd w:val="clear"/>
          <w:lang w:eastAsia="zh-CN"/>
        </w:rPr>
      </w:pPr>
      <w:r>
        <w:rPr>
          <w:rFonts w:hint="eastAsia" w:ascii="仿宋" w:hAnsi="仿宋" w:eastAsia="仿宋" w:cs="仿宋"/>
          <w:spacing w:val="8"/>
          <w:sz w:val="28"/>
          <w:szCs w:val="28"/>
          <w:highlight w:val="none"/>
        </w:rPr>
        <w:t>签订地点：</w:t>
      </w:r>
      <w:permStart w:id="6" w:edGrp="everyone"/>
      <w:r>
        <w:rPr>
          <w:rFonts w:hint="eastAsia" w:ascii="仿宋" w:hAnsi="仿宋" w:eastAsia="仿宋" w:cs="仿宋"/>
          <w:spacing w:val="8"/>
          <w:sz w:val="28"/>
          <w:szCs w:val="28"/>
          <w:highlight w:val="none"/>
          <w:shd w:val="clear"/>
          <w:lang w:val="en-US" w:eastAsia="zh-CN"/>
        </w:rPr>
        <w:t>库尔勒市</w:t>
      </w:r>
      <w:permEnd w:id="6"/>
    </w:p>
    <w:p w14:paraId="08A92389">
      <w:pPr>
        <w:rPr>
          <w:rFonts w:hint="eastAsia" w:ascii="仿宋" w:hAnsi="仿宋" w:eastAsia="仿宋" w:cs="仿宋"/>
          <w:b/>
          <w:spacing w:val="8"/>
          <w:sz w:val="24"/>
          <w:szCs w:val="24"/>
          <w:highlight w:val="none"/>
        </w:rPr>
      </w:pPr>
      <w:r>
        <w:rPr>
          <w:rFonts w:hint="eastAsia" w:ascii="仿宋" w:hAnsi="仿宋" w:eastAsia="仿宋" w:cs="仿宋"/>
          <w:b/>
          <w:spacing w:val="8"/>
          <w:sz w:val="24"/>
          <w:szCs w:val="24"/>
          <w:highlight w:val="none"/>
        </w:rPr>
        <w:br w:type="page"/>
      </w:r>
    </w:p>
    <w:p w14:paraId="1AE4063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lang w:eastAsia="zh-CN"/>
        </w:rPr>
      </w:pPr>
      <w:r>
        <w:rPr>
          <w:rFonts w:hint="eastAsia" w:ascii="仿宋" w:hAnsi="仿宋" w:eastAsia="仿宋" w:cs="仿宋"/>
          <w:b/>
          <w:spacing w:val="8"/>
          <w:sz w:val="24"/>
          <w:szCs w:val="24"/>
          <w:highlight w:val="none"/>
        </w:rPr>
        <w:t>甲方（买方）：</w:t>
      </w:r>
      <w:r>
        <w:rPr>
          <w:rFonts w:hint="eastAsia" w:ascii="仿宋" w:hAnsi="仿宋" w:eastAsia="仿宋" w:cs="仿宋"/>
          <w:b/>
          <w:spacing w:val="8"/>
          <w:sz w:val="24"/>
          <w:szCs w:val="24"/>
          <w:highlight w:val="none"/>
          <w:lang w:eastAsia="zh-CN"/>
        </w:rPr>
        <w:t>新疆通力建设集团股份有限公司</w:t>
      </w:r>
    </w:p>
    <w:p w14:paraId="43BA868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lang w:val="en-US" w:eastAsia="zh-CN"/>
        </w:rPr>
      </w:pPr>
      <w:r>
        <w:rPr>
          <w:rFonts w:hint="eastAsia" w:ascii="仿宋" w:hAnsi="仿宋" w:eastAsia="仿宋" w:cs="仿宋"/>
          <w:b/>
          <w:spacing w:val="8"/>
          <w:sz w:val="24"/>
          <w:szCs w:val="24"/>
          <w:highlight w:val="none"/>
        </w:rPr>
        <w:t>乙方（卖方）：</w:t>
      </w:r>
      <w:permStart w:id="7" w:edGrp="everyone"/>
      <w:r>
        <w:rPr>
          <w:rFonts w:hint="eastAsia" w:ascii="仿宋" w:hAnsi="仿宋" w:eastAsia="仿宋" w:cs="仿宋"/>
          <w:b/>
          <w:spacing w:val="8"/>
          <w:sz w:val="24"/>
          <w:szCs w:val="24"/>
          <w:highlight w:val="none"/>
          <w:shd w:val="clear"/>
          <w:lang w:eastAsia="zh-CN"/>
        </w:rPr>
        <w:t>库尔勒大鸿运木门经销部</w:t>
      </w:r>
      <w:permEnd w:id="7"/>
    </w:p>
    <w:p w14:paraId="6CCF9500">
      <w:pPr>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甲方和乙方经过平等协商，在真实、充分地表达各自意愿的基础上，为明确甲方在</w:t>
      </w:r>
      <w:permStart w:id="8" w:edGrp="everyone"/>
      <w:r>
        <w:rPr>
          <w:rFonts w:hint="eastAsia" w:ascii="仿宋" w:hAnsi="仿宋" w:eastAsia="仿宋" w:cs="仿宋"/>
          <w:sz w:val="24"/>
          <w:szCs w:val="24"/>
          <w:highlight w:val="none"/>
          <w:u w:val="single"/>
          <w:lang w:eastAsia="zh-CN"/>
        </w:rPr>
        <w:t>画堂春锦苑建设项目办公室装修工程</w:t>
      </w:r>
      <w:permEnd w:id="8"/>
      <w:r>
        <w:rPr>
          <w:rFonts w:hint="eastAsia" w:ascii="仿宋" w:hAnsi="仿宋" w:eastAsia="仿宋" w:cs="仿宋"/>
          <w:sz w:val="24"/>
          <w:szCs w:val="24"/>
          <w:highlight w:val="none"/>
        </w:rPr>
        <w:t>项目（或工程）</w:t>
      </w:r>
      <w:r>
        <w:rPr>
          <w:rFonts w:hint="eastAsia" w:ascii="仿宋" w:hAnsi="仿宋" w:eastAsia="仿宋" w:cs="仿宋"/>
          <w:sz w:val="24"/>
          <w:szCs w:val="24"/>
          <w:highlight w:val="none"/>
          <w:shd w:val="clear"/>
          <w:lang w:val="en-US" w:eastAsia="zh-CN"/>
        </w:rPr>
        <w:t>,因</w:t>
      </w:r>
      <w:permStart w:id="9" w:edGrp="everyone"/>
      <w:r>
        <w:rPr>
          <w:rFonts w:hint="eastAsia" w:ascii="仿宋" w:hAnsi="仿宋" w:eastAsia="仿宋"/>
          <w:color w:val="000000"/>
          <w:sz w:val="24"/>
          <w:u w:val="single"/>
        </w:rPr>
        <w:t>施工</w:t>
      </w:r>
      <w:permEnd w:id="9"/>
      <w:r>
        <w:rPr>
          <w:rFonts w:hint="eastAsia" w:ascii="仿宋" w:hAnsi="仿宋" w:eastAsia="仿宋" w:cs="仿宋"/>
          <w:sz w:val="24"/>
          <w:szCs w:val="24"/>
          <w:highlight w:val="none"/>
          <w:u w:val="none"/>
          <w:shd w:val="clear"/>
          <w:lang w:val="en-US" w:eastAsia="zh-CN"/>
        </w:rPr>
        <w:t>需要而向</w:t>
      </w:r>
      <w:r>
        <w:rPr>
          <w:rFonts w:hint="eastAsia" w:ascii="仿宋" w:hAnsi="仿宋" w:eastAsia="仿宋" w:cs="仿宋"/>
          <w:sz w:val="24"/>
          <w:szCs w:val="24"/>
          <w:highlight w:val="none"/>
          <w:shd w:val="clear"/>
        </w:rPr>
        <w:t>乙方</w:t>
      </w:r>
      <w:r>
        <w:rPr>
          <w:rFonts w:hint="eastAsia" w:ascii="仿宋" w:hAnsi="仿宋" w:eastAsia="仿宋" w:cs="仿宋"/>
          <w:sz w:val="24"/>
          <w:szCs w:val="24"/>
          <w:highlight w:val="none"/>
          <w:shd w:val="clear"/>
          <w:lang w:eastAsia="zh-CN"/>
        </w:rPr>
        <w:t>采购</w:t>
      </w:r>
      <w:permStart w:id="10" w:edGrp="everyone"/>
      <w:r>
        <w:rPr>
          <w:rFonts w:hint="eastAsia" w:ascii="仿宋" w:hAnsi="仿宋" w:eastAsia="仿宋"/>
          <w:sz w:val="24"/>
          <w:u w:val="single"/>
          <w:lang w:val="en-US" w:eastAsia="zh-CN"/>
        </w:rPr>
        <w:t>实木门、装饰门</w:t>
      </w:r>
      <w:permEnd w:id="10"/>
      <w:r>
        <w:rPr>
          <w:rFonts w:hint="eastAsia" w:ascii="仿宋" w:hAnsi="仿宋" w:eastAsia="仿宋" w:cs="仿宋"/>
          <w:sz w:val="24"/>
          <w:szCs w:val="24"/>
          <w:highlight w:val="none"/>
        </w:rPr>
        <w:t>事宜中的权利义务，根据《中华人民共和</w:t>
      </w:r>
      <w:r>
        <w:rPr>
          <w:rFonts w:hint="eastAsia" w:ascii="仿宋" w:hAnsi="仿宋" w:eastAsia="仿宋" w:cs="仿宋"/>
          <w:color w:val="000000" w:themeColor="text1"/>
          <w:sz w:val="24"/>
          <w:szCs w:val="24"/>
          <w:highlight w:val="none"/>
          <w14:textFill>
            <w14:solidFill>
              <w14:schemeClr w14:val="tx1"/>
            </w14:solidFill>
          </w14:textFill>
        </w:rPr>
        <w:t>国民法典》</w:t>
      </w:r>
      <w:r>
        <w:rPr>
          <w:rFonts w:hint="eastAsia" w:ascii="仿宋" w:hAnsi="仿宋" w:eastAsia="仿宋" w:cs="仿宋"/>
          <w:sz w:val="24"/>
          <w:szCs w:val="24"/>
          <w:highlight w:val="none"/>
        </w:rPr>
        <w:t>等相关法律法规的规定，达成如下协议：</w:t>
      </w:r>
    </w:p>
    <w:p w14:paraId="50851AD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rPr>
      </w:pPr>
      <w:r>
        <w:rPr>
          <w:rFonts w:hint="eastAsia" w:ascii="仿宋" w:hAnsi="仿宋" w:eastAsia="仿宋" w:cs="仿宋"/>
          <w:b/>
          <w:bCs/>
          <w:spacing w:val="8"/>
          <w:sz w:val="24"/>
          <w:szCs w:val="24"/>
          <w:highlight w:val="none"/>
        </w:rPr>
        <w:t>一、</w:t>
      </w:r>
      <w:r>
        <w:rPr>
          <w:rFonts w:hint="eastAsia" w:ascii="仿宋" w:hAnsi="仿宋" w:eastAsia="仿宋" w:cs="仿宋"/>
          <w:b/>
          <w:spacing w:val="8"/>
          <w:sz w:val="24"/>
          <w:szCs w:val="24"/>
          <w:highlight w:val="none"/>
        </w:rPr>
        <w:t>货物名称、规格型号、</w:t>
      </w:r>
      <w:r>
        <w:rPr>
          <w:rFonts w:hint="eastAsia" w:ascii="仿宋" w:hAnsi="仿宋" w:eastAsia="仿宋" w:cs="仿宋"/>
          <w:b/>
          <w:spacing w:val="8"/>
          <w:sz w:val="24"/>
          <w:szCs w:val="24"/>
          <w:highlight w:val="none"/>
          <w:lang w:eastAsia="zh-CN"/>
        </w:rPr>
        <w:t>产地品牌、</w:t>
      </w:r>
      <w:r>
        <w:rPr>
          <w:rFonts w:hint="eastAsia" w:ascii="仿宋" w:hAnsi="仿宋" w:eastAsia="仿宋" w:cs="仿宋"/>
          <w:b/>
          <w:spacing w:val="8"/>
          <w:sz w:val="24"/>
          <w:szCs w:val="24"/>
          <w:highlight w:val="none"/>
        </w:rPr>
        <w:t>计量单位、数量、单价、金额、质量。</w:t>
      </w:r>
    </w:p>
    <w:tbl>
      <w:tblPr>
        <w:tblStyle w:val="11"/>
        <w:tblW w:w="94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4"/>
        <w:gridCol w:w="1335"/>
        <w:gridCol w:w="1755"/>
        <w:gridCol w:w="1665"/>
        <w:gridCol w:w="686"/>
        <w:gridCol w:w="900"/>
        <w:gridCol w:w="1155"/>
        <w:gridCol w:w="1230"/>
      </w:tblGrid>
      <w:tr w14:paraId="41729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9420" w:type="dxa"/>
            <w:gridSpan w:val="8"/>
            <w:tcBorders>
              <w:top w:val="nil"/>
              <w:left w:val="nil"/>
              <w:bottom w:val="nil"/>
              <w:right w:val="nil"/>
            </w:tcBorders>
            <w:shd w:val="clear" w:color="auto" w:fill="auto"/>
            <w:noWrap/>
            <w:vAlign w:val="center"/>
          </w:tcPr>
          <w:p w14:paraId="60298E5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1"/>
                <w:szCs w:val="21"/>
                <w:highlight w:val="none"/>
                <w:u w:val="none"/>
              </w:rPr>
            </w:pPr>
            <w:permStart w:id="11" w:edGrp="everyone"/>
            <w:r>
              <w:rPr>
                <w:rFonts w:hint="eastAsia" w:ascii="仿宋" w:hAnsi="仿宋" w:eastAsia="仿宋" w:cs="仿宋"/>
                <w:b/>
                <w:bCs/>
                <w:i w:val="0"/>
                <w:iCs w:val="0"/>
                <w:color w:val="000000"/>
                <w:kern w:val="0"/>
                <w:sz w:val="21"/>
                <w:szCs w:val="21"/>
                <w:highlight w:val="none"/>
                <w:u w:val="none"/>
                <w:lang w:val="en-US" w:eastAsia="zh-CN" w:bidi="ar"/>
              </w:rPr>
              <w:t>采购材料清单</w:t>
            </w:r>
          </w:p>
        </w:tc>
      </w:tr>
      <w:tr w14:paraId="22BE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94" w:type="dxa"/>
            <w:tcBorders>
              <w:top w:val="nil"/>
              <w:left w:val="nil"/>
              <w:bottom w:val="nil"/>
              <w:right w:val="nil"/>
            </w:tcBorders>
            <w:shd w:val="clear" w:color="auto" w:fill="auto"/>
            <w:noWrap/>
            <w:vAlign w:val="center"/>
          </w:tcPr>
          <w:p w14:paraId="53D8CC0D">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335" w:type="dxa"/>
            <w:tcBorders>
              <w:top w:val="nil"/>
              <w:left w:val="nil"/>
              <w:bottom w:val="nil"/>
              <w:right w:val="nil"/>
            </w:tcBorders>
            <w:shd w:val="clear" w:color="auto" w:fill="auto"/>
            <w:noWrap/>
            <w:vAlign w:val="center"/>
          </w:tcPr>
          <w:p w14:paraId="1FCE00A9">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755" w:type="dxa"/>
            <w:tcBorders>
              <w:top w:val="nil"/>
              <w:left w:val="nil"/>
              <w:bottom w:val="nil"/>
              <w:right w:val="nil"/>
            </w:tcBorders>
            <w:shd w:val="clear" w:color="auto" w:fill="auto"/>
            <w:noWrap/>
            <w:vAlign w:val="center"/>
          </w:tcPr>
          <w:p w14:paraId="29474BDB">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665" w:type="dxa"/>
            <w:tcBorders>
              <w:top w:val="nil"/>
              <w:left w:val="nil"/>
              <w:bottom w:val="nil"/>
              <w:right w:val="nil"/>
            </w:tcBorders>
            <w:shd w:val="clear" w:color="auto" w:fill="auto"/>
            <w:noWrap/>
            <w:vAlign w:val="center"/>
          </w:tcPr>
          <w:p w14:paraId="21413A3D">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686" w:type="dxa"/>
            <w:tcBorders>
              <w:top w:val="nil"/>
              <w:left w:val="nil"/>
              <w:bottom w:val="nil"/>
              <w:right w:val="nil"/>
            </w:tcBorders>
            <w:shd w:val="clear" w:color="auto" w:fill="auto"/>
            <w:noWrap/>
            <w:vAlign w:val="center"/>
          </w:tcPr>
          <w:p w14:paraId="00EFC536">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900" w:type="dxa"/>
            <w:tcBorders>
              <w:top w:val="nil"/>
              <w:left w:val="nil"/>
              <w:bottom w:val="nil"/>
              <w:right w:val="nil"/>
            </w:tcBorders>
            <w:shd w:val="clear" w:color="auto" w:fill="auto"/>
            <w:noWrap/>
            <w:vAlign w:val="center"/>
          </w:tcPr>
          <w:p w14:paraId="060F298C">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155" w:type="dxa"/>
            <w:tcBorders>
              <w:top w:val="nil"/>
              <w:left w:val="nil"/>
              <w:bottom w:val="nil"/>
              <w:right w:val="nil"/>
            </w:tcBorders>
            <w:shd w:val="clear" w:color="auto" w:fill="auto"/>
            <w:noWrap/>
            <w:vAlign w:val="center"/>
          </w:tcPr>
          <w:p w14:paraId="203B092B">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230" w:type="dxa"/>
            <w:tcBorders>
              <w:top w:val="nil"/>
              <w:left w:val="nil"/>
              <w:bottom w:val="nil"/>
              <w:right w:val="nil"/>
            </w:tcBorders>
            <w:shd w:val="clear" w:color="auto" w:fill="auto"/>
            <w:noWrap/>
            <w:vAlign w:val="center"/>
          </w:tcPr>
          <w:p w14:paraId="0305CEF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单位：元</w:t>
            </w:r>
          </w:p>
        </w:tc>
      </w:tr>
      <w:tr w14:paraId="29F3B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16E48">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序号</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D300">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材料名称</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BDEB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规格型号</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BD60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产地、品牌</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AE4E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7BB2">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578C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default"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结算单价</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B9B4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合同金额</w:t>
            </w:r>
          </w:p>
        </w:tc>
      </w:tr>
      <w:tr w14:paraId="3B4F6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343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3F8B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default"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成品实木门</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34AC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M1024</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D7BB5">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D7D2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樘</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A576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default"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7</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AD3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default"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3600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0957">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default"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25200</w:t>
            </w:r>
          </w:p>
        </w:tc>
      </w:tr>
      <w:tr w14:paraId="62780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74A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6CABF">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装饰门</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1110E">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M1021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ADC4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09104">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樘</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BDA4">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A4A0">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2100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858C">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default"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16800</w:t>
            </w:r>
          </w:p>
        </w:tc>
      </w:tr>
      <w:tr w14:paraId="579A0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4A212">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合计</w:t>
            </w:r>
          </w:p>
        </w:tc>
        <w:tc>
          <w:tcPr>
            <w:tcW w:w="872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A9A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sz w:val="21"/>
                <w:szCs w:val="21"/>
                <w:highlight w:val="none"/>
                <w:lang w:val="en-US" w:eastAsia="zh-CN"/>
              </w:rPr>
              <w:t>￥42000.00元（大写：肆万贰仟元整）</w:t>
            </w:r>
          </w:p>
        </w:tc>
      </w:tr>
      <w:tr w14:paraId="08268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94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99CA">
            <w:pPr>
              <w:keepNext w:val="0"/>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0"/>
                <w:szCs w:val="20"/>
                <w:highlight w:val="none"/>
                <w:u w:val="none"/>
                <w:lang w:val="en-US" w:eastAsia="zh-CN" w:bidi="ar"/>
              </w:rPr>
            </w:pPr>
            <w:r>
              <w:rPr>
                <w:rFonts w:hint="eastAsia" w:ascii="仿宋" w:hAnsi="仿宋" w:eastAsia="仿宋" w:cs="仿宋"/>
                <w:b/>
                <w:bCs/>
                <w:sz w:val="21"/>
                <w:szCs w:val="21"/>
                <w:highlight w:val="none"/>
                <w:lang w:val="en-US" w:eastAsia="zh-CN"/>
              </w:rPr>
              <w:t>注：具体数量尺寸以现场实际用量为准，如现场实际用量未超出本合同金额，则以单价*实际用量进行结算。如现场实际用量超出了本合同金额，则双方另行签订补充协议进行补充。</w:t>
            </w:r>
          </w:p>
        </w:tc>
      </w:tr>
      <w:permEnd w:id="11"/>
    </w:tbl>
    <w:p w14:paraId="001B07A9">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b/>
          <w:bCs/>
          <w:sz w:val="24"/>
          <w:szCs w:val="24"/>
          <w:highlight w:val="none"/>
          <w:lang w:eastAsia="zh-CN"/>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货物的质量标准，按照</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本工程设计图纸及技术规范要求</w:t>
      </w:r>
      <w:r>
        <w:rPr>
          <w:rFonts w:hint="eastAsia" w:ascii="仿宋" w:hAnsi="仿宋" w:eastAsia="仿宋" w:cs="仿宋"/>
          <w:kern w:val="0"/>
          <w:sz w:val="24"/>
          <w:szCs w:val="24"/>
          <w:highlight w:val="none"/>
        </w:rPr>
        <w:t>】</w:t>
      </w:r>
      <w:r>
        <w:rPr>
          <w:rFonts w:hint="eastAsia" w:ascii="仿宋" w:hAnsi="仿宋" w:eastAsia="仿宋" w:cs="仿宋"/>
          <w:sz w:val="24"/>
          <w:szCs w:val="24"/>
          <w:highlight w:val="none"/>
        </w:rPr>
        <w:t>执行。</w:t>
      </w:r>
      <w:r>
        <w:rPr>
          <w:rFonts w:hint="eastAsia" w:ascii="仿宋" w:hAnsi="仿宋" w:eastAsia="仿宋" w:cs="仿宋"/>
          <w:b/>
          <w:bCs/>
          <w:sz w:val="24"/>
          <w:szCs w:val="24"/>
          <w:highlight w:val="none"/>
          <w:lang w:eastAsia="zh-CN"/>
        </w:rPr>
        <w:t>乙方须提供产品或材料质量合格证或质量合格的证明。如须复检合格方可进场的，乙方须提供建设方认可的合法检测机构复检合格的证明。</w:t>
      </w:r>
      <w:r>
        <w:rPr>
          <w:rFonts w:hint="eastAsia" w:ascii="仿宋" w:hAnsi="仿宋" w:eastAsia="仿宋" w:cs="仿宋"/>
          <w:b/>
          <w:bCs/>
          <w:sz w:val="24"/>
          <w:szCs w:val="24"/>
          <w:highlight w:val="none"/>
        </w:rPr>
        <w:t>甲方特殊要求：“</w:t>
      </w:r>
      <w:r>
        <w:rPr>
          <w:rFonts w:hint="eastAsia" w:ascii="仿宋" w:hAnsi="仿宋" w:eastAsia="仿宋" w:cs="仿宋"/>
          <w:b/>
          <w:bCs/>
          <w:sz w:val="24"/>
          <w:szCs w:val="24"/>
          <w:highlight w:val="none"/>
          <w:lang w:eastAsia="zh-CN"/>
        </w:rPr>
        <w:t>不符合本工程设计及建设方质量、规格型号、数量等要求的供货，甲方均不予结算</w:t>
      </w:r>
      <w:r>
        <w:rPr>
          <w:rFonts w:hint="eastAsia" w:ascii="仿宋" w:hAnsi="仿宋" w:eastAsia="仿宋" w:cs="仿宋"/>
          <w:b/>
          <w:bCs/>
          <w:sz w:val="24"/>
          <w:szCs w:val="24"/>
          <w:highlight w:val="none"/>
        </w:rPr>
        <w:t>”</w:t>
      </w:r>
      <w:r>
        <w:rPr>
          <w:rFonts w:hint="eastAsia" w:ascii="仿宋" w:hAnsi="仿宋" w:eastAsia="仿宋" w:cs="仿宋"/>
          <w:b/>
          <w:bCs/>
          <w:sz w:val="24"/>
          <w:szCs w:val="24"/>
          <w:highlight w:val="none"/>
          <w:lang w:eastAsia="zh-CN"/>
        </w:rPr>
        <w:t>。</w:t>
      </w:r>
    </w:p>
    <w:p w14:paraId="405097DB">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货物的包装物：包装物随货出售，由乙方负责货物包装物供应。乙方应提供货物运至合同规定的交货地点所需要的包装，以防止货物在转运中损坏或变质。这类包装应采取防潮、防晒、防锈、防腐蚀、防震动及防止其他损坏的必要保护措施，从而保护货物能够经受多次搬运、装卸及长途运输。</w:t>
      </w:r>
    </w:p>
    <w:p w14:paraId="221E7546">
      <w:pPr>
        <w:keepNext w:val="0"/>
        <w:keepLines w:val="0"/>
        <w:pageBreakBefore w:val="0"/>
        <w:widowControl w:val="0"/>
        <w:kinsoku/>
        <w:wordWrap w:val="0"/>
        <w:overflowPunct/>
        <w:topLinePunct w:val="0"/>
        <w:autoSpaceDE/>
        <w:autoSpaceDN/>
        <w:bidi w:val="0"/>
        <w:adjustRightInd/>
        <w:snapToGrid w:val="0"/>
        <w:spacing w:line="360" w:lineRule="auto"/>
        <w:ind w:firstLine="514" w:firstLineChars="200"/>
        <w:jc w:val="both"/>
        <w:textAlignment w:val="auto"/>
        <w:rPr>
          <w:rFonts w:hint="eastAsia" w:ascii="仿宋" w:hAnsi="仿宋" w:eastAsia="仿宋" w:cs="仿宋"/>
          <w:b/>
          <w:bCs/>
          <w:color w:val="auto"/>
          <w:spacing w:val="8"/>
          <w:sz w:val="24"/>
          <w:szCs w:val="24"/>
          <w:highlight w:val="none"/>
        </w:rPr>
      </w:pPr>
      <w:r>
        <w:rPr>
          <w:rFonts w:hint="eastAsia" w:ascii="仿宋" w:hAnsi="仿宋" w:eastAsia="仿宋" w:cs="仿宋"/>
          <w:b/>
          <w:bCs/>
          <w:color w:val="auto"/>
          <w:spacing w:val="8"/>
          <w:sz w:val="24"/>
          <w:szCs w:val="24"/>
          <w:highlight w:val="none"/>
        </w:rPr>
        <w:t>二、交货规定</w:t>
      </w:r>
    </w:p>
    <w:p w14:paraId="2454EC50">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交货方法：</w:t>
      </w:r>
      <w:permStart w:id="12" w:edGrp="everyone"/>
      <w:r>
        <w:rPr>
          <w:rFonts w:hint="eastAsia" w:ascii="仿宋" w:hAnsi="仿宋" w:eastAsia="仿宋" w:cs="仿宋"/>
          <w:b w:val="0"/>
          <w:bCs w:val="0"/>
          <w:color w:val="auto"/>
          <w:sz w:val="24"/>
          <w:szCs w:val="24"/>
          <w:highlight w:val="none"/>
          <w:u w:val="single"/>
        </w:rPr>
        <w:t>由乙方送货到甲方指定工地现场</w:t>
      </w:r>
      <w:permEnd w:id="12"/>
    </w:p>
    <w:p w14:paraId="64D7003C">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u w:val="single"/>
        </w:rPr>
      </w:pPr>
      <w:r>
        <w:rPr>
          <w:rFonts w:hint="eastAsia" w:ascii="仿宋" w:hAnsi="仿宋" w:eastAsia="仿宋" w:cs="仿宋"/>
          <w:b w:val="0"/>
          <w:bCs w:val="0"/>
          <w:color w:val="auto"/>
          <w:sz w:val="24"/>
          <w:szCs w:val="24"/>
          <w:highlight w:val="none"/>
        </w:rPr>
        <w:t>2</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运输方式：</w:t>
      </w:r>
      <w:r>
        <w:rPr>
          <w:rFonts w:hint="eastAsia" w:ascii="仿宋" w:hAnsi="仿宋" w:eastAsia="仿宋" w:cs="仿宋"/>
          <w:color w:val="auto"/>
          <w:sz w:val="24"/>
          <w:szCs w:val="24"/>
          <w:highlight w:val="none"/>
        </w:rPr>
        <w:t>由</w:t>
      </w:r>
      <w:permStart w:id="13" w:edGrp="everyone"/>
      <w:r>
        <w:rPr>
          <w:rFonts w:hint="eastAsia" w:ascii="仿宋" w:hAnsi="仿宋" w:eastAsia="仿宋" w:cs="仿宋"/>
          <w:color w:val="auto"/>
          <w:sz w:val="24"/>
          <w:szCs w:val="24"/>
          <w:highlight w:val="none"/>
          <w:u w:val="single"/>
        </w:rPr>
        <w:t>乙方</w:t>
      </w:r>
      <w:permEnd w:id="13"/>
      <w:r>
        <w:rPr>
          <w:rFonts w:hint="eastAsia" w:ascii="仿宋" w:hAnsi="仿宋" w:eastAsia="仿宋" w:cs="仿宋"/>
          <w:color w:val="auto"/>
          <w:sz w:val="24"/>
          <w:szCs w:val="24"/>
          <w:highlight w:val="none"/>
        </w:rPr>
        <w:t>自行选择运输方式，运输及保</w:t>
      </w:r>
      <w:r>
        <w:rPr>
          <w:rFonts w:hint="eastAsia" w:ascii="仿宋" w:hAnsi="仿宋" w:eastAsia="仿宋" w:cs="仿宋"/>
          <w:color w:val="auto"/>
          <w:kern w:val="0"/>
          <w:sz w:val="24"/>
          <w:szCs w:val="24"/>
          <w:highlight w:val="none"/>
        </w:rPr>
        <w:t>险费用由</w:t>
      </w:r>
      <w:permStart w:id="14" w:edGrp="everyone"/>
      <w:r>
        <w:rPr>
          <w:rFonts w:hint="eastAsia" w:ascii="仿宋" w:hAnsi="仿宋" w:eastAsia="仿宋" w:cs="仿宋"/>
          <w:color w:val="auto"/>
          <w:kern w:val="0"/>
          <w:sz w:val="24"/>
          <w:szCs w:val="24"/>
          <w:highlight w:val="none"/>
          <w:u w:val="single"/>
          <w:lang w:val="en-US" w:eastAsia="zh-CN"/>
        </w:rPr>
        <w:t>乙</w:t>
      </w:r>
      <w:r>
        <w:rPr>
          <w:rFonts w:hint="eastAsia" w:ascii="仿宋" w:hAnsi="仿宋" w:eastAsia="仿宋" w:cs="仿宋"/>
          <w:color w:val="auto"/>
          <w:kern w:val="0"/>
          <w:sz w:val="24"/>
          <w:szCs w:val="24"/>
          <w:highlight w:val="none"/>
          <w:u w:val="single"/>
        </w:rPr>
        <w:t>方</w:t>
      </w:r>
      <w:permEnd w:id="14"/>
      <w:r>
        <w:rPr>
          <w:rFonts w:hint="eastAsia" w:ascii="仿宋" w:hAnsi="仿宋" w:eastAsia="仿宋" w:cs="仿宋"/>
          <w:color w:val="auto"/>
          <w:sz w:val="24"/>
          <w:szCs w:val="24"/>
          <w:highlight w:val="none"/>
        </w:rPr>
        <w:t>负担。货物</w:t>
      </w:r>
      <w:r>
        <w:rPr>
          <w:rFonts w:hint="eastAsia" w:ascii="仿宋" w:hAnsi="仿宋" w:eastAsia="仿宋" w:cs="仿宋"/>
          <w:color w:val="auto"/>
          <w:sz w:val="24"/>
          <w:szCs w:val="24"/>
          <w:highlight w:val="none"/>
          <w:lang w:eastAsia="zh-CN"/>
        </w:rPr>
        <w:t>经双方验收且检验报告结果为合格交付甲方前</w:t>
      </w:r>
      <w:r>
        <w:rPr>
          <w:rFonts w:hint="eastAsia" w:ascii="仿宋" w:hAnsi="仿宋" w:eastAsia="仿宋" w:cs="仿宋"/>
          <w:color w:val="auto"/>
          <w:sz w:val="24"/>
          <w:szCs w:val="24"/>
          <w:highlight w:val="none"/>
        </w:rPr>
        <w:t>，货物相关全部风险由乙方承担。</w:t>
      </w:r>
    </w:p>
    <w:p w14:paraId="24571BA9">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交货地点：</w:t>
      </w:r>
      <w:permStart w:id="15" w:edGrp="everyone"/>
      <w:r>
        <w:rPr>
          <w:rFonts w:hint="eastAsia" w:ascii="仿宋" w:hAnsi="仿宋" w:eastAsia="仿宋"/>
          <w:sz w:val="24"/>
          <w:szCs w:val="24"/>
          <w:u w:val="single"/>
          <w:lang w:eastAsia="zh-CN"/>
        </w:rPr>
        <w:t>画堂春锦苑建设项目办公室装修工程</w:t>
      </w:r>
      <w:permEnd w:id="15"/>
      <w:r>
        <w:rPr>
          <w:rFonts w:hint="eastAsia" w:ascii="仿宋" w:hAnsi="仿宋" w:eastAsia="仿宋" w:cs="仿宋"/>
          <w:color w:val="auto"/>
          <w:sz w:val="24"/>
          <w:szCs w:val="24"/>
          <w:highlight w:val="none"/>
          <w:lang w:val="en-US" w:eastAsia="zh-CN"/>
        </w:rPr>
        <w:t>施工现场，</w:t>
      </w:r>
      <w:r>
        <w:rPr>
          <w:rFonts w:hint="eastAsia" w:ascii="仿宋" w:hAnsi="仿宋" w:eastAsia="仿宋" w:cs="仿宋"/>
          <w:color w:val="auto"/>
          <w:sz w:val="24"/>
          <w:szCs w:val="24"/>
          <w:highlight w:val="none"/>
        </w:rPr>
        <w:t>甲方指定</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lang w:val="en-US" w:eastAsia="zh-CN"/>
        </w:rPr>
        <w:t>。</w:t>
      </w:r>
    </w:p>
    <w:p w14:paraId="2E86E571">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交货日期：</w:t>
      </w:r>
      <w:r>
        <w:rPr>
          <w:rFonts w:hint="eastAsia" w:ascii="仿宋" w:hAnsi="仿宋" w:eastAsia="仿宋" w:cs="仿宋"/>
          <w:color w:val="auto"/>
          <w:sz w:val="24"/>
          <w:szCs w:val="24"/>
          <w:highlight w:val="none"/>
        </w:rPr>
        <w:t>乙方应在合同签订</w:t>
      </w:r>
      <w:r>
        <w:rPr>
          <w:rFonts w:hint="eastAsia" w:ascii="仿宋" w:hAnsi="仿宋" w:eastAsia="仿宋" w:cs="仿宋"/>
          <w:color w:val="auto"/>
          <w:kern w:val="0"/>
          <w:sz w:val="24"/>
          <w:szCs w:val="24"/>
          <w:highlight w:val="none"/>
          <w:shd w:val="clear"/>
        </w:rPr>
        <w:t>后</w:t>
      </w:r>
      <w:permStart w:id="16" w:edGrp="everyone"/>
      <w:r>
        <w:rPr>
          <w:rFonts w:hint="eastAsia" w:ascii="仿宋" w:hAnsi="仿宋" w:eastAsia="仿宋" w:cs="仿宋"/>
          <w:color w:val="auto"/>
          <w:kern w:val="0"/>
          <w:sz w:val="24"/>
          <w:szCs w:val="24"/>
          <w:highlight w:val="none"/>
          <w:shd w:val="clear"/>
          <w:lang w:val="en-US" w:eastAsia="zh-CN"/>
        </w:rPr>
        <w:t>7</w:t>
      </w:r>
      <w:permEnd w:id="16"/>
      <w:r>
        <w:rPr>
          <w:rFonts w:hint="eastAsia" w:ascii="仿宋" w:hAnsi="仿宋" w:eastAsia="仿宋" w:cs="仿宋"/>
          <w:color w:val="auto"/>
          <w:sz w:val="24"/>
          <w:szCs w:val="24"/>
          <w:highlight w:val="none"/>
          <w:shd w:val="clear"/>
        </w:rPr>
        <w:t>天内（或在</w:t>
      </w:r>
      <w:permStart w:id="17" w:edGrp="everyone"/>
      <w:r>
        <w:rPr>
          <w:rFonts w:hint="eastAsia" w:ascii="仿宋" w:hAnsi="仿宋" w:eastAsia="仿宋" w:cs="仿宋"/>
          <w:color w:val="auto"/>
          <w:kern w:val="0"/>
          <w:sz w:val="24"/>
          <w:szCs w:val="24"/>
          <w:highlight w:val="none"/>
          <w:shd w:val="clear"/>
          <w:lang w:val="en-US" w:eastAsia="zh-CN"/>
        </w:rPr>
        <w:t>/</w:t>
      </w:r>
      <w:permEnd w:id="17"/>
      <w:r>
        <w:rPr>
          <w:rFonts w:hint="eastAsia" w:ascii="仿宋" w:hAnsi="仿宋" w:eastAsia="仿宋" w:cs="仿宋"/>
          <w:color w:val="auto"/>
          <w:sz w:val="24"/>
          <w:szCs w:val="24"/>
          <w:highlight w:val="none"/>
          <w:shd w:val="clear"/>
        </w:rPr>
        <w:t>年</w:t>
      </w:r>
      <w:permStart w:id="18" w:edGrp="everyone"/>
      <w:r>
        <w:rPr>
          <w:rFonts w:hint="eastAsia" w:ascii="仿宋" w:hAnsi="仿宋" w:eastAsia="仿宋" w:cs="仿宋"/>
          <w:color w:val="auto"/>
          <w:kern w:val="0"/>
          <w:sz w:val="24"/>
          <w:szCs w:val="24"/>
          <w:highlight w:val="none"/>
          <w:shd w:val="clear"/>
          <w:lang w:val="en-US" w:eastAsia="zh-CN"/>
        </w:rPr>
        <w:t>/</w:t>
      </w:r>
      <w:permEnd w:id="18"/>
      <w:r>
        <w:rPr>
          <w:rFonts w:hint="eastAsia" w:ascii="仿宋" w:hAnsi="仿宋" w:eastAsia="仿宋" w:cs="仿宋"/>
          <w:color w:val="auto"/>
          <w:sz w:val="24"/>
          <w:szCs w:val="24"/>
          <w:highlight w:val="none"/>
          <w:shd w:val="clear"/>
        </w:rPr>
        <w:t>月</w:t>
      </w:r>
      <w:permStart w:id="19" w:edGrp="everyone"/>
      <w:r>
        <w:rPr>
          <w:rFonts w:hint="eastAsia" w:ascii="仿宋" w:hAnsi="仿宋" w:eastAsia="仿宋" w:cs="仿宋"/>
          <w:color w:val="auto"/>
          <w:kern w:val="0"/>
          <w:sz w:val="24"/>
          <w:szCs w:val="24"/>
          <w:highlight w:val="none"/>
          <w:shd w:val="clear"/>
          <w:lang w:val="en-US" w:eastAsia="zh-CN"/>
        </w:rPr>
        <w:t>/</w:t>
      </w:r>
      <w:permEnd w:id="19"/>
      <w:r>
        <w:rPr>
          <w:rFonts w:hint="eastAsia" w:ascii="仿宋" w:hAnsi="仿宋" w:eastAsia="仿宋" w:cs="仿宋"/>
          <w:color w:val="auto"/>
          <w:sz w:val="24"/>
          <w:szCs w:val="24"/>
          <w:highlight w:val="none"/>
          <w:shd w:val="clear"/>
        </w:rPr>
        <w:t>日</w:t>
      </w:r>
      <w:r>
        <w:rPr>
          <w:rFonts w:hint="eastAsia" w:ascii="仿宋" w:hAnsi="仿宋" w:eastAsia="仿宋" w:cs="仿宋"/>
          <w:color w:val="auto"/>
          <w:sz w:val="24"/>
          <w:szCs w:val="24"/>
          <w:highlight w:val="none"/>
          <w:shd w:val="clear"/>
          <w:lang w:eastAsia="zh-CN"/>
        </w:rPr>
        <w:t>前</w:t>
      </w:r>
      <w:r>
        <w:rPr>
          <w:rFonts w:hint="eastAsia" w:ascii="仿宋" w:hAnsi="仿宋" w:eastAsia="仿宋" w:cs="仿宋"/>
          <w:color w:val="auto"/>
          <w:sz w:val="24"/>
          <w:szCs w:val="24"/>
          <w:highlight w:val="none"/>
        </w:rPr>
        <w:t>）完成交货，并附上双方约定的、记录货物相关事项的资料</w:t>
      </w:r>
      <w:r>
        <w:rPr>
          <w:rFonts w:hint="eastAsia" w:ascii="仿宋" w:hAnsi="仿宋" w:eastAsia="仿宋" w:cs="仿宋"/>
          <w:color w:val="auto"/>
          <w:sz w:val="24"/>
          <w:szCs w:val="24"/>
          <w:highlight w:val="none"/>
          <w:lang w:eastAsia="zh-CN"/>
        </w:rPr>
        <w:t>，</w:t>
      </w:r>
      <w:r>
        <w:rPr>
          <w:rFonts w:hint="eastAsia" w:ascii="仿宋" w:hAnsi="仿宋" w:eastAsia="仿宋" w:cs="仿宋"/>
          <w:sz w:val="24"/>
          <w:szCs w:val="24"/>
          <w:highlight w:val="none"/>
          <w:lang w:val="en-US" w:eastAsia="zh-CN"/>
        </w:rPr>
        <w:t>具体交货日期以甲方通知为准。</w:t>
      </w:r>
    </w:p>
    <w:p w14:paraId="5295EF7F">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当乙方不能按时交付全部或部分的货物，或者存在这种可能性时，乙方应及时将原因及预定交货日期通知给甲方，并按照甲方的指示迅速制定必要的对策。</w:t>
      </w:r>
    </w:p>
    <w:p w14:paraId="0B7F8360">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三、验收方法</w:t>
      </w:r>
    </w:p>
    <w:p w14:paraId="2648B0D6">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所有货物由乙方送到交货地点且甲方确认收货后</w:t>
      </w:r>
      <w:permStart w:id="20" w:edGrp="everyone"/>
      <w:r>
        <w:rPr>
          <w:rFonts w:hint="eastAsia" w:ascii="仿宋" w:hAnsi="仿宋" w:eastAsia="仿宋" w:cs="仿宋"/>
          <w:sz w:val="24"/>
          <w:szCs w:val="24"/>
          <w:highlight w:val="none"/>
          <w:lang w:val="en-US" w:eastAsia="zh-CN"/>
        </w:rPr>
        <w:t>3</w:t>
      </w:r>
      <w:permEnd w:id="20"/>
      <w:r>
        <w:rPr>
          <w:rFonts w:hint="eastAsia" w:ascii="仿宋" w:hAnsi="仿宋" w:eastAsia="仿宋" w:cs="仿宋"/>
          <w:kern w:val="0"/>
          <w:sz w:val="24"/>
          <w:szCs w:val="24"/>
          <w:highlight w:val="none"/>
        </w:rPr>
        <w:t>天内，</w:t>
      </w:r>
      <w:r>
        <w:rPr>
          <w:rFonts w:hint="eastAsia" w:ascii="仿宋" w:hAnsi="仿宋" w:eastAsia="仿宋" w:cs="仿宋"/>
          <w:sz w:val="24"/>
          <w:szCs w:val="24"/>
          <w:highlight w:val="none"/>
        </w:rPr>
        <w:t>由甲乙双方共同对货物的包装、外观、数量、商标、型号、规格及</w:t>
      </w:r>
      <w:r>
        <w:rPr>
          <w:rFonts w:hint="eastAsia" w:ascii="仿宋" w:hAnsi="仿宋" w:eastAsia="仿宋" w:cs="仿宋"/>
          <w:sz w:val="24"/>
          <w:szCs w:val="24"/>
          <w:highlight w:val="none"/>
          <w:lang w:eastAsia="zh-CN"/>
        </w:rPr>
        <w:t>质量</w:t>
      </w:r>
      <w:r>
        <w:rPr>
          <w:rFonts w:hint="eastAsia" w:ascii="仿宋" w:hAnsi="仿宋" w:eastAsia="仿宋" w:cs="仿宋"/>
          <w:sz w:val="24"/>
          <w:szCs w:val="24"/>
          <w:highlight w:val="none"/>
        </w:rPr>
        <w:t>性能等进行验收，签署检验报告。如乙方未按约定到甲方指定地点参加检验的，应视为乙方对甲方单方检验的结果予以确认。验收标准执行合同规定的货物质量标准。</w:t>
      </w:r>
    </w:p>
    <w:p w14:paraId="4D4601E0">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如发现乙方所交的货物有任何不符合合同规定之处，应做好记录，并由双方代表签字，作为甲方向乙方提出维修或退换货的依据。</w:t>
      </w:r>
    </w:p>
    <w:p w14:paraId="22ACA6BE">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检验报告仅证明乙方所提供的货物截至出具检验报告之日时可以按合同要求予以接受，但不能视为乙方对货物存在的潜在缺陷所应负责任的解除。此检验不作为对货物内在质量认定的依据。</w:t>
      </w:r>
    </w:p>
    <w:p w14:paraId="21BA0E84">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b/>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乙方所提供的货物应充分满足甲方使用的要求，确保货物的尺寸、规格、质量符合合同规定，甲方发出的询价函与乙方发出的报价书中规定的内容与合同具有同等的约束力。</w:t>
      </w:r>
      <w:r>
        <w:rPr>
          <w:rFonts w:hint="eastAsia" w:ascii="仿宋" w:hAnsi="仿宋" w:eastAsia="仿宋" w:cs="仿宋"/>
          <w:b/>
          <w:sz w:val="24"/>
          <w:szCs w:val="24"/>
          <w:highlight w:val="none"/>
        </w:rPr>
        <w:t>本合同内</w:t>
      </w:r>
      <w:r>
        <w:rPr>
          <w:rFonts w:hint="eastAsia" w:ascii="仿宋" w:hAnsi="仿宋" w:eastAsia="仿宋" w:cs="仿宋"/>
          <w:b/>
          <w:sz w:val="24"/>
          <w:szCs w:val="24"/>
          <w:highlight w:val="none"/>
          <w:lang w:eastAsia="zh-CN"/>
        </w:rPr>
        <w:t>乙方所供</w:t>
      </w:r>
      <w:r>
        <w:rPr>
          <w:rFonts w:hint="eastAsia" w:ascii="仿宋" w:hAnsi="仿宋" w:eastAsia="仿宋" w:cs="仿宋"/>
          <w:b/>
          <w:sz w:val="24"/>
          <w:szCs w:val="24"/>
          <w:highlight w:val="none"/>
        </w:rPr>
        <w:t>货物质量保证期</w:t>
      </w:r>
      <w:r>
        <w:rPr>
          <w:rFonts w:hint="eastAsia" w:ascii="仿宋" w:hAnsi="仿宋" w:eastAsia="仿宋" w:cs="仿宋"/>
          <w:b/>
          <w:sz w:val="24"/>
          <w:szCs w:val="24"/>
          <w:highlight w:val="none"/>
          <w:lang w:eastAsia="zh-CN"/>
        </w:rPr>
        <w:t>至少</w:t>
      </w:r>
      <w:r>
        <w:rPr>
          <w:rFonts w:hint="eastAsia" w:ascii="仿宋" w:hAnsi="仿宋" w:eastAsia="仿宋" w:cs="仿宋"/>
          <w:b/>
          <w:kern w:val="0"/>
          <w:sz w:val="24"/>
          <w:szCs w:val="24"/>
          <w:highlight w:val="none"/>
        </w:rPr>
        <w:t>为</w:t>
      </w:r>
      <w:permStart w:id="21" w:edGrp="everyone"/>
      <w:r>
        <w:rPr>
          <w:rFonts w:hint="eastAsia" w:ascii="仿宋" w:hAnsi="仿宋" w:eastAsia="仿宋" w:cs="仿宋"/>
          <w:b/>
          <w:kern w:val="0"/>
          <w:sz w:val="24"/>
          <w:szCs w:val="24"/>
          <w:highlight w:val="none"/>
          <w:u w:val="single"/>
          <w:lang w:val="en-US" w:eastAsia="zh-CN"/>
        </w:rPr>
        <w:t>24</w:t>
      </w:r>
      <w:permEnd w:id="21"/>
      <w:r>
        <w:rPr>
          <w:rFonts w:hint="eastAsia" w:ascii="仿宋" w:hAnsi="仿宋" w:eastAsia="仿宋" w:cs="仿宋"/>
          <w:b/>
          <w:kern w:val="0"/>
          <w:sz w:val="24"/>
          <w:szCs w:val="24"/>
          <w:highlight w:val="none"/>
          <w:lang w:val="en-US" w:eastAsia="zh-CN"/>
        </w:rPr>
        <w:t>个月，</w:t>
      </w:r>
      <w:r>
        <w:rPr>
          <w:rFonts w:hint="eastAsia" w:ascii="仿宋" w:hAnsi="仿宋" w:eastAsia="仿宋" w:cs="仿宋"/>
          <w:b/>
          <w:kern w:val="0"/>
          <w:sz w:val="24"/>
          <w:szCs w:val="24"/>
          <w:highlight w:val="none"/>
          <w:lang w:eastAsia="zh-CN"/>
        </w:rPr>
        <w:t>且须满足设计及建设方要求</w:t>
      </w:r>
      <w:r>
        <w:rPr>
          <w:rFonts w:hint="eastAsia" w:ascii="仿宋" w:hAnsi="仿宋" w:eastAsia="仿宋" w:cs="仿宋"/>
          <w:b/>
          <w:kern w:val="0"/>
          <w:sz w:val="24"/>
          <w:szCs w:val="24"/>
          <w:highlight w:val="none"/>
        </w:rPr>
        <w:t>，自</w:t>
      </w:r>
      <w:r>
        <w:rPr>
          <w:rFonts w:hint="eastAsia" w:ascii="仿宋" w:hAnsi="仿宋" w:eastAsia="仿宋" w:cs="仿宋"/>
          <w:b/>
          <w:kern w:val="0"/>
          <w:sz w:val="24"/>
          <w:szCs w:val="24"/>
          <w:highlight w:val="none"/>
          <w:lang w:eastAsia="zh-CN"/>
        </w:rPr>
        <w:t>甲方等</w:t>
      </w:r>
      <w:r>
        <w:rPr>
          <w:rFonts w:hint="eastAsia" w:ascii="仿宋" w:hAnsi="仿宋" w:eastAsia="仿宋" w:cs="仿宋"/>
          <w:b/>
          <w:sz w:val="24"/>
          <w:szCs w:val="24"/>
          <w:highlight w:val="none"/>
        </w:rPr>
        <w:t>验收</w:t>
      </w:r>
      <w:r>
        <w:rPr>
          <w:rFonts w:hint="eastAsia" w:ascii="仿宋" w:hAnsi="仿宋" w:eastAsia="仿宋" w:cs="仿宋"/>
          <w:b/>
          <w:sz w:val="24"/>
          <w:szCs w:val="24"/>
          <w:highlight w:val="none"/>
          <w:lang w:eastAsia="zh-CN"/>
        </w:rPr>
        <w:t>合格</w:t>
      </w:r>
      <w:r>
        <w:rPr>
          <w:rFonts w:hint="eastAsia" w:ascii="仿宋" w:hAnsi="仿宋" w:eastAsia="仿宋" w:cs="仿宋"/>
          <w:b/>
          <w:sz w:val="24"/>
          <w:szCs w:val="24"/>
          <w:highlight w:val="none"/>
        </w:rPr>
        <w:t>之日起计算。质量保证期间如货物出现质量问题，甲方有权要求乙方维修或退换货，乙方应在接到甲方通知后</w:t>
      </w:r>
      <w:permStart w:id="22" w:edGrp="everyone"/>
      <w:r>
        <w:rPr>
          <w:rFonts w:hint="eastAsia" w:ascii="仿宋" w:hAnsi="仿宋" w:eastAsia="仿宋" w:cs="仿宋"/>
          <w:b/>
          <w:sz w:val="24"/>
          <w:szCs w:val="24"/>
          <w:highlight w:val="none"/>
          <w:u w:val="single"/>
          <w:lang w:val="en-US" w:eastAsia="zh-CN"/>
        </w:rPr>
        <w:t>3</w:t>
      </w:r>
      <w:permEnd w:id="22"/>
      <w:r>
        <w:rPr>
          <w:rFonts w:hint="eastAsia" w:ascii="仿宋" w:hAnsi="仿宋" w:eastAsia="仿宋" w:cs="仿宋"/>
          <w:b/>
          <w:kern w:val="0"/>
          <w:sz w:val="24"/>
          <w:szCs w:val="24"/>
          <w:highlight w:val="none"/>
        </w:rPr>
        <w:t>天内免费派人维修、退换符合质量要求的货物</w:t>
      </w:r>
      <w:r>
        <w:rPr>
          <w:rFonts w:hint="eastAsia" w:ascii="仿宋" w:hAnsi="仿宋" w:eastAsia="仿宋" w:cs="仿宋"/>
          <w:b/>
          <w:kern w:val="0"/>
          <w:sz w:val="24"/>
          <w:szCs w:val="24"/>
          <w:highlight w:val="none"/>
          <w:lang w:eastAsia="zh-CN"/>
        </w:rPr>
        <w:t>，</w:t>
      </w:r>
      <w:r>
        <w:rPr>
          <w:rFonts w:hint="eastAsia" w:ascii="仿宋" w:hAnsi="仿宋" w:eastAsia="仿宋" w:cs="仿宋"/>
          <w:b/>
          <w:color w:val="000000" w:themeColor="text1"/>
          <w:kern w:val="0"/>
          <w:sz w:val="24"/>
          <w:szCs w:val="24"/>
          <w:highlight w:val="none"/>
          <w:lang w:eastAsia="zh-CN"/>
          <w14:textFill>
            <w14:solidFill>
              <w14:schemeClr w14:val="tx1"/>
            </w14:solidFill>
          </w14:textFill>
        </w:rPr>
        <w:t>退换货产生的所有费用由乙方承担</w:t>
      </w:r>
      <w:r>
        <w:rPr>
          <w:rFonts w:hint="eastAsia" w:ascii="仿宋" w:hAnsi="仿宋" w:eastAsia="仿宋" w:cs="仿宋"/>
          <w:b/>
          <w:color w:val="000000" w:themeColor="text1"/>
          <w:sz w:val="24"/>
          <w:szCs w:val="24"/>
          <w:highlight w:val="none"/>
          <w14:textFill>
            <w14:solidFill>
              <w14:schemeClr w14:val="tx1"/>
            </w14:solidFill>
          </w14:textFill>
        </w:rPr>
        <w:t>。</w:t>
      </w:r>
    </w:p>
    <w:p w14:paraId="4E634ADC">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rPr>
        <w:t>四、</w:t>
      </w:r>
      <w:r>
        <w:rPr>
          <w:rFonts w:hint="eastAsia" w:ascii="仿宋" w:hAnsi="仿宋" w:eastAsia="仿宋" w:cs="仿宋"/>
          <w:b/>
          <w:bCs/>
          <w:sz w:val="24"/>
          <w:szCs w:val="24"/>
          <w:highlight w:val="none"/>
          <w:lang w:eastAsia="zh-CN"/>
        </w:rPr>
        <w:t>货款</w:t>
      </w:r>
      <w:r>
        <w:rPr>
          <w:rFonts w:hint="eastAsia" w:ascii="仿宋" w:hAnsi="仿宋" w:eastAsia="仿宋" w:cs="仿宋"/>
          <w:b/>
          <w:bCs/>
          <w:sz w:val="24"/>
          <w:szCs w:val="24"/>
          <w:highlight w:val="none"/>
        </w:rPr>
        <w:t>支付</w:t>
      </w:r>
      <w:r>
        <w:rPr>
          <w:rFonts w:hint="eastAsia" w:ascii="仿宋" w:hAnsi="仿宋" w:eastAsia="仿宋" w:cs="仿宋"/>
          <w:b/>
          <w:bCs/>
          <w:sz w:val="24"/>
          <w:szCs w:val="24"/>
          <w:highlight w:val="none"/>
          <w:lang w:eastAsia="zh-CN"/>
        </w:rPr>
        <w:t>与发票提供</w:t>
      </w:r>
    </w:p>
    <w:p w14:paraId="717D8346">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合同金额：</w:t>
      </w:r>
      <w:r>
        <w:rPr>
          <w:rFonts w:hint="eastAsia" w:ascii="仿宋" w:hAnsi="仿宋" w:eastAsia="仿宋" w:cs="仿宋"/>
          <w:sz w:val="24"/>
          <w:szCs w:val="24"/>
          <w:highlight w:val="none"/>
          <w:lang w:val="en-US" w:eastAsia="zh-CN"/>
        </w:rPr>
        <w:t>不含</w:t>
      </w:r>
      <w:r>
        <w:rPr>
          <w:rFonts w:hint="eastAsia" w:ascii="仿宋" w:hAnsi="仿宋" w:eastAsia="仿宋" w:cs="仿宋"/>
          <w:sz w:val="24"/>
          <w:szCs w:val="24"/>
          <w:highlight w:val="none"/>
          <w:lang w:eastAsia="zh-CN"/>
        </w:rPr>
        <w:t>税</w:t>
      </w:r>
      <w:r>
        <w:rPr>
          <w:rFonts w:hint="eastAsia" w:ascii="仿宋" w:hAnsi="仿宋" w:eastAsia="仿宋" w:cs="仿宋"/>
          <w:color w:val="auto"/>
          <w:sz w:val="24"/>
          <w:szCs w:val="24"/>
          <w:highlight w:val="none"/>
          <w:lang w:val="en-US" w:eastAsia="zh-CN"/>
        </w:rPr>
        <w:t>金额</w:t>
      </w:r>
      <w:r>
        <w:rPr>
          <w:rFonts w:hint="eastAsia" w:ascii="仿宋" w:hAnsi="仿宋" w:eastAsia="仿宋" w:cs="仿宋"/>
          <w:sz w:val="24"/>
          <w:szCs w:val="24"/>
          <w:highlight w:val="none"/>
          <w:lang w:val="en-US" w:eastAsia="zh-CN"/>
        </w:rPr>
        <w:t>为：￥</w:t>
      </w:r>
      <w:permStart w:id="23" w:edGrp="everyone"/>
      <w:r>
        <w:rPr>
          <w:rFonts w:hint="eastAsia" w:ascii="仿宋" w:hAnsi="仿宋" w:eastAsia="仿宋" w:cs="仿宋"/>
          <w:sz w:val="24"/>
          <w:szCs w:val="24"/>
          <w:highlight w:val="none"/>
          <w:u w:val="single"/>
          <w:lang w:val="en-US" w:eastAsia="zh-CN"/>
        </w:rPr>
        <w:t>41584.16</w:t>
      </w:r>
      <w:r>
        <w:rPr>
          <w:rFonts w:hint="eastAsia" w:ascii="仿宋" w:hAnsi="仿宋" w:eastAsia="仿宋" w:cs="仿宋"/>
          <w:sz w:val="24"/>
          <w:szCs w:val="24"/>
          <w:highlight w:val="none"/>
          <w:lang w:val="en-US" w:eastAsia="zh-CN"/>
        </w:rPr>
        <w:t>元（大写：</w:t>
      </w:r>
      <w:r>
        <w:rPr>
          <w:rFonts w:hint="eastAsia" w:ascii="仿宋" w:hAnsi="仿宋" w:eastAsia="仿宋" w:cs="仿宋"/>
          <w:sz w:val="24"/>
          <w:szCs w:val="24"/>
          <w:highlight w:val="none"/>
          <w:u w:val="single"/>
          <w:lang w:val="en-US" w:eastAsia="zh-CN"/>
        </w:rPr>
        <w:t>肆万壹仟伍佰捌拾肆元壹角陆分</w:t>
      </w:r>
      <w:r>
        <w:rPr>
          <w:rFonts w:hint="eastAsia" w:ascii="仿宋" w:hAnsi="仿宋" w:eastAsia="仿宋" w:cs="仿宋"/>
          <w:sz w:val="24"/>
          <w:szCs w:val="24"/>
          <w:highlight w:val="none"/>
          <w:lang w:val="en-US" w:eastAsia="zh-CN"/>
        </w:rPr>
        <w:t>）</w:t>
      </w:r>
      <w:permEnd w:id="23"/>
      <w:r>
        <w:rPr>
          <w:rFonts w:hint="eastAsia" w:ascii="仿宋" w:hAnsi="仿宋" w:eastAsia="仿宋" w:cs="仿宋"/>
          <w:sz w:val="24"/>
          <w:szCs w:val="24"/>
          <w:highlight w:val="none"/>
          <w:lang w:val="en-US" w:eastAsia="zh-CN"/>
        </w:rPr>
        <w:t>，增值税金额为：￥</w:t>
      </w:r>
      <w:permStart w:id="24" w:edGrp="everyone"/>
      <w:r>
        <w:rPr>
          <w:rFonts w:hint="eastAsia" w:ascii="仿宋" w:hAnsi="仿宋" w:eastAsia="仿宋" w:cs="仿宋"/>
          <w:sz w:val="24"/>
          <w:szCs w:val="24"/>
          <w:highlight w:val="none"/>
          <w:u w:val="single"/>
          <w:lang w:val="en-US" w:eastAsia="zh-CN"/>
        </w:rPr>
        <w:t>415.84</w:t>
      </w:r>
      <w:r>
        <w:rPr>
          <w:rFonts w:hint="eastAsia" w:ascii="仿宋" w:hAnsi="仿宋" w:eastAsia="仿宋" w:cs="仿宋"/>
          <w:sz w:val="24"/>
          <w:szCs w:val="24"/>
          <w:highlight w:val="none"/>
          <w:lang w:val="en-US" w:eastAsia="zh-CN"/>
        </w:rPr>
        <w:t>元（大写：</w:t>
      </w:r>
      <w:r>
        <w:rPr>
          <w:rFonts w:hint="eastAsia" w:ascii="仿宋" w:hAnsi="仿宋" w:eastAsia="仿宋" w:cs="仿宋"/>
          <w:sz w:val="24"/>
          <w:szCs w:val="24"/>
          <w:highlight w:val="none"/>
          <w:u w:val="single"/>
          <w:lang w:val="en-US" w:eastAsia="zh-CN"/>
        </w:rPr>
        <w:t>肆佰壹拾伍元捌角肆分</w:t>
      </w:r>
      <w:r>
        <w:rPr>
          <w:rFonts w:hint="eastAsia" w:ascii="仿宋" w:hAnsi="仿宋" w:eastAsia="仿宋" w:cs="仿宋"/>
          <w:sz w:val="24"/>
          <w:szCs w:val="24"/>
          <w:highlight w:val="none"/>
          <w:lang w:val="en-US" w:eastAsia="zh-CN"/>
        </w:rPr>
        <w:t>）</w:t>
      </w:r>
      <w:permEnd w:id="24"/>
      <w:r>
        <w:rPr>
          <w:rFonts w:hint="eastAsia" w:ascii="仿宋" w:hAnsi="仿宋" w:eastAsia="仿宋" w:cs="仿宋"/>
          <w:sz w:val="24"/>
          <w:szCs w:val="24"/>
          <w:highlight w:val="none"/>
          <w:lang w:val="en-US" w:eastAsia="zh-CN"/>
        </w:rPr>
        <w:t>，价税合计总价为：￥</w:t>
      </w:r>
      <w:permStart w:id="25" w:edGrp="everyone"/>
      <w:r>
        <w:rPr>
          <w:rFonts w:hint="eastAsia" w:ascii="仿宋" w:hAnsi="仿宋" w:eastAsia="仿宋" w:cs="仿宋"/>
          <w:sz w:val="24"/>
          <w:szCs w:val="24"/>
          <w:highlight w:val="none"/>
          <w:u w:val="single"/>
          <w:lang w:val="en-US" w:eastAsia="zh-CN"/>
        </w:rPr>
        <w:t>42000.00</w:t>
      </w:r>
      <w:r>
        <w:rPr>
          <w:rFonts w:hint="eastAsia" w:ascii="仿宋" w:hAnsi="仿宋" w:eastAsia="仿宋" w:cs="仿宋"/>
          <w:sz w:val="24"/>
          <w:szCs w:val="24"/>
          <w:highlight w:val="none"/>
          <w:lang w:val="en-US" w:eastAsia="zh-CN"/>
        </w:rPr>
        <w:t>元（大写：</w:t>
      </w:r>
      <w:r>
        <w:rPr>
          <w:rFonts w:hint="eastAsia" w:ascii="仿宋" w:hAnsi="仿宋" w:eastAsia="仿宋" w:cs="仿宋"/>
          <w:sz w:val="24"/>
          <w:szCs w:val="24"/>
          <w:highlight w:val="none"/>
          <w:u w:val="single"/>
          <w:lang w:val="en-US" w:eastAsia="zh-CN"/>
        </w:rPr>
        <w:t>肆万贰仟元整</w:t>
      </w:r>
      <w:r>
        <w:rPr>
          <w:rFonts w:hint="eastAsia" w:ascii="仿宋" w:hAnsi="仿宋" w:eastAsia="仿宋" w:cs="仿宋"/>
          <w:sz w:val="24"/>
          <w:szCs w:val="24"/>
          <w:highlight w:val="none"/>
          <w:lang w:val="en-US" w:eastAsia="zh-CN"/>
        </w:rPr>
        <w:t>）</w:t>
      </w:r>
      <w:permEnd w:id="25"/>
      <w:r>
        <w:rPr>
          <w:rFonts w:hint="eastAsia" w:ascii="仿宋" w:hAnsi="仿宋" w:eastAsia="仿宋" w:cs="仿宋"/>
          <w:sz w:val="24"/>
          <w:szCs w:val="24"/>
          <w:highlight w:val="none"/>
          <w:lang w:val="en-US" w:eastAsia="zh-CN"/>
        </w:rPr>
        <w:t>。</w:t>
      </w:r>
    </w:p>
    <w:p w14:paraId="0DC5CE09">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总价指</w:t>
      </w:r>
      <w:r>
        <w:rPr>
          <w:rFonts w:hint="eastAsia" w:ascii="仿宋" w:hAnsi="仿宋" w:eastAsia="仿宋" w:cs="仿宋"/>
          <w:sz w:val="24"/>
          <w:szCs w:val="24"/>
          <w:highlight w:val="none"/>
          <w:lang w:eastAsia="zh-CN"/>
        </w:rPr>
        <w:t>本合同双方约定</w:t>
      </w:r>
      <w:r>
        <w:rPr>
          <w:rFonts w:hint="eastAsia" w:ascii="仿宋" w:hAnsi="仿宋" w:eastAsia="仿宋" w:cs="仿宋"/>
          <w:sz w:val="24"/>
          <w:szCs w:val="24"/>
          <w:highlight w:val="none"/>
        </w:rPr>
        <w:t>的交货价格，该价格应包含货物价格、通关费、包装费、物流费、装卸费、保险费、在甲方指定场所的安装调试费、必要的培训费以及税费等一切费用。在乙方完全履行本合同下全部义务的情形下，除非另有书面约定，否则合同金额是甲方应当向乙方支付的全部费用。</w:t>
      </w:r>
    </w:p>
    <w:p w14:paraId="39316B4A">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、货款</w:t>
      </w:r>
      <w:r>
        <w:rPr>
          <w:rFonts w:hint="eastAsia" w:ascii="仿宋" w:hAnsi="仿宋" w:eastAsia="仿宋" w:cs="仿宋"/>
          <w:sz w:val="24"/>
          <w:szCs w:val="24"/>
          <w:highlight w:val="none"/>
        </w:rPr>
        <w:t>支付方式：</w:t>
      </w:r>
      <w:permStart w:id="26" w:edGrp="everyone"/>
      <w:r>
        <w:rPr>
          <w:rFonts w:hint="eastAsia" w:ascii="仿宋" w:hAnsi="仿宋" w:eastAsia="仿宋" w:cs="仿宋"/>
          <w:kern w:val="0"/>
          <w:sz w:val="24"/>
          <w:szCs w:val="24"/>
          <w:highlight w:val="none"/>
          <w:shd w:val="clear"/>
        </w:rPr>
        <w:t>乙方</w:t>
      </w:r>
      <w:r>
        <w:rPr>
          <w:rFonts w:hint="eastAsia" w:ascii="仿宋" w:hAnsi="仿宋" w:eastAsia="仿宋" w:cs="仿宋"/>
          <w:kern w:val="0"/>
          <w:sz w:val="24"/>
          <w:szCs w:val="24"/>
          <w:highlight w:val="none"/>
          <w:shd w:val="clear"/>
          <w:lang w:eastAsia="zh-CN"/>
        </w:rPr>
        <w:t>全部</w:t>
      </w:r>
      <w:r>
        <w:rPr>
          <w:rFonts w:hint="eastAsia" w:ascii="仿宋" w:hAnsi="仿宋" w:eastAsia="仿宋" w:cs="仿宋"/>
          <w:kern w:val="0"/>
          <w:sz w:val="24"/>
          <w:szCs w:val="24"/>
          <w:highlight w:val="none"/>
          <w:shd w:val="clear"/>
        </w:rPr>
        <w:t>货到甲方指定</w:t>
      </w:r>
      <w:r>
        <w:rPr>
          <w:rFonts w:hint="eastAsia" w:ascii="仿宋" w:hAnsi="仿宋" w:eastAsia="仿宋" w:cs="仿宋"/>
          <w:kern w:val="0"/>
          <w:sz w:val="24"/>
          <w:szCs w:val="24"/>
          <w:highlight w:val="none"/>
          <w:shd w:val="clear"/>
          <w:lang w:eastAsia="zh-CN"/>
        </w:rPr>
        <w:t>工地现场</w:t>
      </w:r>
      <w:r>
        <w:rPr>
          <w:rFonts w:hint="eastAsia" w:ascii="仿宋" w:hAnsi="仿宋" w:eastAsia="仿宋" w:cs="仿宋"/>
          <w:kern w:val="0"/>
          <w:sz w:val="24"/>
          <w:szCs w:val="24"/>
          <w:highlight w:val="none"/>
          <w:shd w:val="clear"/>
        </w:rPr>
        <w:t>，</w:t>
      </w:r>
      <w:r>
        <w:rPr>
          <w:rFonts w:hint="eastAsia" w:ascii="仿宋" w:hAnsi="仿宋" w:eastAsia="仿宋" w:cs="仿宋"/>
          <w:kern w:val="0"/>
          <w:sz w:val="24"/>
          <w:szCs w:val="24"/>
          <w:highlight w:val="none"/>
          <w:shd w:val="clear"/>
          <w:lang w:eastAsia="zh-CN"/>
        </w:rPr>
        <w:t>经</w:t>
      </w:r>
      <w:r>
        <w:rPr>
          <w:rFonts w:hint="eastAsia" w:ascii="仿宋" w:hAnsi="仿宋" w:eastAsia="仿宋" w:cs="仿宋"/>
          <w:kern w:val="0"/>
          <w:sz w:val="24"/>
          <w:szCs w:val="24"/>
          <w:highlight w:val="none"/>
          <w:shd w:val="clear"/>
        </w:rPr>
        <w:t>甲方</w:t>
      </w:r>
      <w:r>
        <w:rPr>
          <w:rFonts w:hint="eastAsia" w:ascii="仿宋" w:hAnsi="仿宋" w:eastAsia="仿宋" w:cs="仿宋"/>
          <w:kern w:val="0"/>
          <w:sz w:val="24"/>
          <w:szCs w:val="24"/>
          <w:highlight w:val="none"/>
          <w:shd w:val="clear"/>
          <w:lang w:eastAsia="zh-CN"/>
        </w:rPr>
        <w:t>等验收合格</w:t>
      </w:r>
      <w:r>
        <w:rPr>
          <w:rFonts w:hint="eastAsia" w:ascii="仿宋" w:hAnsi="仿宋" w:eastAsia="仿宋" w:cs="仿宋"/>
          <w:kern w:val="0"/>
          <w:sz w:val="24"/>
          <w:szCs w:val="24"/>
          <w:highlight w:val="none"/>
          <w:shd w:val="clear"/>
        </w:rPr>
        <w:t>后【</w:t>
      </w:r>
      <w:r>
        <w:rPr>
          <w:rFonts w:hint="eastAsia" w:ascii="仿宋" w:hAnsi="仿宋" w:eastAsia="仿宋" w:cs="仿宋"/>
          <w:kern w:val="0"/>
          <w:sz w:val="24"/>
          <w:szCs w:val="24"/>
          <w:highlight w:val="none"/>
          <w:shd w:val="clear"/>
          <w:lang w:val="en-US" w:eastAsia="zh-CN"/>
        </w:rPr>
        <w:t>10</w:t>
      </w:r>
      <w:r>
        <w:rPr>
          <w:rFonts w:hint="eastAsia" w:ascii="仿宋" w:hAnsi="仿宋" w:eastAsia="仿宋" w:cs="仿宋"/>
          <w:kern w:val="0"/>
          <w:sz w:val="24"/>
          <w:szCs w:val="24"/>
          <w:highlight w:val="none"/>
          <w:shd w:val="clear"/>
        </w:rPr>
        <w:t>】日内支付</w:t>
      </w:r>
      <w:r>
        <w:rPr>
          <w:rFonts w:hint="eastAsia" w:ascii="仿宋" w:hAnsi="仿宋" w:eastAsia="仿宋" w:cs="仿宋"/>
          <w:sz w:val="24"/>
          <w:szCs w:val="24"/>
          <w:highlight w:val="none"/>
          <w:shd w:val="clear"/>
        </w:rPr>
        <w:t>合同总价</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shd w:val="clear"/>
          <w:lang w:val="en-US" w:eastAsia="zh-CN"/>
        </w:rPr>
        <w:t>100</w:t>
      </w:r>
      <w:r>
        <w:rPr>
          <w:rFonts w:hint="eastAsia" w:ascii="仿宋" w:hAnsi="仿宋" w:eastAsia="仿宋" w:cs="仿宋"/>
          <w:kern w:val="0"/>
          <w:sz w:val="24"/>
          <w:szCs w:val="24"/>
          <w:highlight w:val="none"/>
        </w:rPr>
        <w:t>】%货款。</w:t>
      </w:r>
      <w:permEnd w:id="26"/>
      <w:r>
        <w:rPr>
          <w:rFonts w:hint="eastAsia" w:ascii="仿宋" w:hAnsi="仿宋" w:eastAsia="仿宋" w:cs="仿宋"/>
          <w:kern w:val="0"/>
          <w:sz w:val="24"/>
          <w:szCs w:val="24"/>
          <w:highlight w:val="none"/>
        </w:rPr>
        <w:t xml:space="preserve"> </w:t>
      </w:r>
    </w:p>
    <w:p w14:paraId="20524174">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kern w:val="0"/>
          <w:sz w:val="24"/>
          <w:szCs w:val="24"/>
          <w:highlight w:val="none"/>
        </w:rPr>
        <w:t>3、质保金（或尾款）：本合同质保金为合同总价的</w:t>
      </w:r>
      <w:permStart w:id="27" w:edGrp="everyone"/>
      <w:r>
        <w:rPr>
          <w:rFonts w:hint="eastAsia" w:ascii="仿宋" w:hAnsi="仿宋" w:eastAsia="仿宋" w:cs="仿宋"/>
          <w:kern w:val="0"/>
          <w:sz w:val="24"/>
          <w:szCs w:val="24"/>
          <w:highlight w:val="none"/>
          <w:shd w:val="clear"/>
          <w:lang w:val="en-US" w:eastAsia="zh-CN"/>
        </w:rPr>
        <w:t>/</w:t>
      </w:r>
      <w:permEnd w:id="27"/>
      <w:r>
        <w:rPr>
          <w:rFonts w:hint="eastAsia" w:ascii="仿宋" w:hAnsi="仿宋" w:eastAsia="仿宋" w:cs="仿宋"/>
          <w:kern w:val="0"/>
          <w:sz w:val="24"/>
          <w:szCs w:val="24"/>
          <w:highlight w:val="none"/>
          <w:shd w:val="clear"/>
        </w:rPr>
        <w:t>%，计</w:t>
      </w:r>
      <w:r>
        <w:rPr>
          <w:rFonts w:hint="eastAsia" w:ascii="仿宋" w:hAnsi="仿宋" w:eastAsia="仿宋" w:cs="仿宋"/>
          <w:kern w:val="0"/>
          <w:sz w:val="24"/>
          <w:szCs w:val="24"/>
          <w:highlight w:val="none"/>
          <w:shd w:val="clear"/>
          <w:lang w:eastAsia="zh-CN"/>
        </w:rPr>
        <w:t>：</w:t>
      </w:r>
      <w:r>
        <w:rPr>
          <w:rFonts w:hint="eastAsia" w:ascii="仿宋" w:hAnsi="仿宋" w:eastAsia="仿宋" w:cs="仿宋"/>
          <w:kern w:val="11"/>
          <w:sz w:val="24"/>
          <w:szCs w:val="24"/>
          <w:highlight w:val="none"/>
          <w:shd w:val="clear"/>
        </w:rPr>
        <w:t>￥</w:t>
      </w:r>
      <w:permStart w:id="28" w:edGrp="everyone"/>
      <w:r>
        <w:rPr>
          <w:rFonts w:hint="eastAsia" w:ascii="仿宋" w:hAnsi="仿宋" w:eastAsia="仿宋" w:cs="仿宋"/>
          <w:kern w:val="0"/>
          <w:sz w:val="24"/>
          <w:szCs w:val="24"/>
          <w:highlight w:val="none"/>
          <w:shd w:val="clear"/>
          <w:lang w:val="en-US" w:eastAsia="zh-CN"/>
        </w:rPr>
        <w:t>/</w:t>
      </w:r>
      <w:permEnd w:id="28"/>
      <w:r>
        <w:rPr>
          <w:rFonts w:hint="eastAsia" w:ascii="仿宋" w:hAnsi="仿宋" w:eastAsia="仿宋" w:cs="仿宋"/>
          <w:sz w:val="24"/>
          <w:szCs w:val="24"/>
          <w:highlight w:val="none"/>
          <w:lang w:eastAsia="zh-CN"/>
        </w:rPr>
        <w:t>。</w:t>
      </w:r>
      <w:r>
        <w:rPr>
          <w:rFonts w:hint="eastAsia" w:ascii="仿宋" w:hAnsi="仿宋" w:eastAsia="仿宋" w:cs="仿宋"/>
          <w:kern w:val="0"/>
          <w:sz w:val="24"/>
          <w:szCs w:val="24"/>
          <w:highlight w:val="none"/>
        </w:rPr>
        <w:t>在</w:t>
      </w:r>
      <w:r>
        <w:rPr>
          <w:rFonts w:hint="eastAsia" w:ascii="仿宋" w:hAnsi="仿宋" w:eastAsia="仿宋" w:cs="仿宋"/>
          <w:sz w:val="24"/>
          <w:szCs w:val="24"/>
          <w:highlight w:val="none"/>
        </w:rPr>
        <w:t>乙方完成所供货物的维修和退换货等义务，完成质量保证期届满前甲方提出的索赔和赔偿，</w:t>
      </w:r>
      <w:r>
        <w:rPr>
          <w:rFonts w:hint="eastAsia" w:ascii="仿宋" w:hAnsi="仿宋" w:eastAsia="仿宋" w:cs="仿宋"/>
          <w:kern w:val="0"/>
          <w:sz w:val="24"/>
          <w:szCs w:val="24"/>
          <w:highlight w:val="none"/>
        </w:rPr>
        <w:t>质量保证期结束后，甲方支付</w:t>
      </w:r>
      <w:r>
        <w:rPr>
          <w:rFonts w:hint="eastAsia" w:ascii="仿宋" w:hAnsi="仿宋" w:eastAsia="仿宋" w:cs="仿宋"/>
          <w:sz w:val="24"/>
          <w:szCs w:val="24"/>
          <w:highlight w:val="none"/>
        </w:rPr>
        <w:t>合同质保金（或尾款），否则，甲方有权拒绝支付质保金（尾款）。</w:t>
      </w:r>
    </w:p>
    <w:p w14:paraId="3A6C83A6">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4、乙方应在甲方支付货款</w:t>
      </w:r>
      <w:permStart w:id="29" w:edGrp="everyone"/>
      <w:r>
        <w:rPr>
          <w:rFonts w:hint="eastAsia" w:ascii="仿宋" w:hAnsi="仿宋" w:eastAsia="仿宋" w:cs="仿宋"/>
          <w:sz w:val="24"/>
          <w:szCs w:val="24"/>
          <w:highlight w:val="none"/>
          <w:lang w:val="en-US" w:eastAsia="zh-CN"/>
        </w:rPr>
        <w:t>5</w:t>
      </w:r>
      <w:permEnd w:id="29"/>
      <w:r>
        <w:rPr>
          <w:rFonts w:hint="eastAsia" w:ascii="仿宋" w:hAnsi="仿宋" w:eastAsia="仿宋" w:cs="仿宋"/>
          <w:sz w:val="24"/>
          <w:szCs w:val="24"/>
          <w:highlight w:val="none"/>
        </w:rPr>
        <w:t>日前交付甲方</w:t>
      </w:r>
      <w:r>
        <w:rPr>
          <w:rFonts w:hint="eastAsia" w:ascii="仿宋" w:hAnsi="仿宋" w:eastAsia="仿宋" w:cs="仿宋"/>
          <w:spacing w:val="8"/>
          <w:sz w:val="24"/>
          <w:szCs w:val="24"/>
          <w:highlight w:val="none"/>
        </w:rPr>
        <w:t>正规</w:t>
      </w:r>
      <w:permStart w:id="30" w:edGrp="everyone"/>
      <w:r>
        <w:rPr>
          <w:rFonts w:hint="eastAsia" w:ascii="仿宋" w:hAnsi="仿宋" w:eastAsia="仿宋" w:cs="仿宋"/>
          <w:b w:val="0"/>
          <w:bCs w:val="0"/>
          <w:spacing w:val="8"/>
          <w:sz w:val="24"/>
          <w:szCs w:val="24"/>
          <w:highlight w:val="none"/>
          <w:u w:val="single"/>
          <w:shd w:val="clear"/>
          <w:lang w:val="en-US" w:eastAsia="zh-CN"/>
        </w:rPr>
        <w:t>普通</w:t>
      </w:r>
      <w:permEnd w:id="30"/>
      <w:r>
        <w:rPr>
          <w:rFonts w:hint="eastAsia" w:ascii="仿宋" w:hAnsi="仿宋" w:eastAsia="仿宋" w:cs="仿宋"/>
          <w:spacing w:val="8"/>
          <w:sz w:val="24"/>
          <w:szCs w:val="24"/>
          <w:highlight w:val="none"/>
        </w:rPr>
        <w:t>发票，</w:t>
      </w:r>
      <w:r>
        <w:rPr>
          <w:rFonts w:hint="eastAsia" w:ascii="仿宋" w:hAnsi="仿宋" w:eastAsia="仿宋" w:cs="仿宋"/>
          <w:spacing w:val="8"/>
          <w:sz w:val="24"/>
          <w:szCs w:val="24"/>
          <w:highlight w:val="none"/>
          <w:lang w:eastAsia="zh-CN"/>
        </w:rPr>
        <w:t>税</w:t>
      </w:r>
      <w:r>
        <w:rPr>
          <w:rFonts w:hint="eastAsia" w:ascii="仿宋" w:hAnsi="仿宋" w:eastAsia="仿宋" w:cs="仿宋"/>
          <w:spacing w:val="8"/>
          <w:sz w:val="24"/>
          <w:szCs w:val="24"/>
          <w:highlight w:val="none"/>
          <w:shd w:val="clear"/>
          <w:lang w:eastAsia="zh-CN"/>
        </w:rPr>
        <w:t>率</w:t>
      </w:r>
      <w:permStart w:id="31" w:edGrp="everyone"/>
      <w:r>
        <w:rPr>
          <w:rFonts w:hint="eastAsia" w:ascii="仿宋" w:hAnsi="仿宋" w:eastAsia="仿宋" w:cs="仿宋"/>
          <w:spacing w:val="8"/>
          <w:sz w:val="24"/>
          <w:szCs w:val="24"/>
          <w:highlight w:val="none"/>
          <w:u w:val="single"/>
          <w:shd w:val="clear"/>
          <w:lang w:val="en-US" w:eastAsia="zh-CN"/>
        </w:rPr>
        <w:t>1</w:t>
      </w:r>
      <w:permEnd w:id="31"/>
      <w:r>
        <w:rPr>
          <w:rFonts w:hint="eastAsia" w:ascii="仿宋" w:hAnsi="仿宋" w:eastAsia="仿宋" w:cs="仿宋"/>
          <w:spacing w:val="8"/>
          <w:sz w:val="24"/>
          <w:szCs w:val="24"/>
          <w:highlight w:val="none"/>
          <w:u w:val="none"/>
          <w:lang w:val="en-US" w:eastAsia="zh-CN"/>
        </w:rPr>
        <w:t>%。</w:t>
      </w:r>
      <w:r>
        <w:rPr>
          <w:rFonts w:hint="eastAsia" w:ascii="仿宋" w:hAnsi="仿宋" w:eastAsia="仿宋" w:cs="仿宋"/>
          <w:spacing w:val="8"/>
          <w:sz w:val="24"/>
          <w:szCs w:val="24"/>
          <w:highlight w:val="none"/>
        </w:rPr>
        <w:t>否则，甲方可以相应顺延付款期限。</w:t>
      </w:r>
    </w:p>
    <w:p w14:paraId="4CAA661F">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b/>
          <w:bCs/>
          <w:sz w:val="24"/>
          <w:szCs w:val="24"/>
          <w:highlight w:val="none"/>
        </w:rPr>
        <w:t>乙方的开户银行、</w:t>
      </w:r>
      <w:r>
        <w:rPr>
          <w:rFonts w:hint="eastAsia" w:ascii="仿宋" w:hAnsi="仿宋" w:eastAsia="仿宋" w:cs="仿宋"/>
          <w:b/>
          <w:bCs/>
          <w:sz w:val="24"/>
          <w:szCs w:val="24"/>
          <w:highlight w:val="none"/>
          <w:lang w:eastAsia="zh-CN"/>
        </w:rPr>
        <w:t>账户</w:t>
      </w:r>
      <w:r>
        <w:rPr>
          <w:rFonts w:hint="eastAsia" w:ascii="仿宋" w:hAnsi="仿宋" w:eastAsia="仿宋" w:cs="仿宋"/>
          <w:b/>
          <w:bCs/>
          <w:sz w:val="24"/>
          <w:szCs w:val="24"/>
          <w:highlight w:val="none"/>
        </w:rPr>
        <w:t>名称、</w:t>
      </w:r>
      <w:r>
        <w:rPr>
          <w:rFonts w:hint="eastAsia" w:ascii="仿宋" w:hAnsi="仿宋" w:eastAsia="仿宋" w:cs="仿宋"/>
          <w:b/>
          <w:bCs/>
          <w:sz w:val="24"/>
          <w:szCs w:val="24"/>
          <w:highlight w:val="none"/>
          <w:lang w:eastAsia="zh-CN"/>
        </w:rPr>
        <w:t>银行账号</w:t>
      </w:r>
      <w:r>
        <w:rPr>
          <w:rFonts w:hint="eastAsia" w:ascii="仿宋" w:hAnsi="仿宋" w:eastAsia="仿宋" w:cs="仿宋"/>
          <w:b/>
          <w:bCs/>
          <w:sz w:val="24"/>
          <w:szCs w:val="24"/>
          <w:highlight w:val="none"/>
        </w:rPr>
        <w:t>以本合同提供的为准</w:t>
      </w:r>
      <w:r>
        <w:rPr>
          <w:rFonts w:hint="eastAsia" w:ascii="仿宋" w:hAnsi="仿宋" w:eastAsia="仿宋" w:cs="仿宋"/>
          <w:b/>
          <w:bCs/>
          <w:sz w:val="24"/>
          <w:szCs w:val="24"/>
          <w:highlight w:val="none"/>
          <w:lang w:eastAsia="zh-CN"/>
        </w:rPr>
        <w:t>。</w:t>
      </w:r>
      <w:r>
        <w:rPr>
          <w:rFonts w:hint="eastAsia" w:ascii="仿宋" w:hAnsi="仿宋" w:eastAsia="仿宋" w:cs="仿宋"/>
          <w:sz w:val="24"/>
          <w:szCs w:val="24"/>
          <w:highlight w:val="none"/>
        </w:rPr>
        <w:t>如有变更，乙方应在合同规定的相关付款期限十天之前以书面方式通知甲方并加盖财务专用章。如未正确依照上述规定执行而影响相关款项的支付，则由此产生的责任由乙方自负。</w:t>
      </w:r>
    </w:p>
    <w:p w14:paraId="79BB3C20">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五、权利侵害的防止</w:t>
      </w:r>
    </w:p>
    <w:p w14:paraId="10E4B12F">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乙方保证，交付的商品不存在任何违反相关的法律法规、政府指令或政策等或侵犯了第三者的合法权利（包括但不限于知识产权）的情况。</w:t>
      </w:r>
    </w:p>
    <w:p w14:paraId="481601FD">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如存在上述情况，乙方必须事前通知甲方，并应负责解决由此而产生的侵权纠纷。</w:t>
      </w:r>
      <w:r>
        <w:rPr>
          <w:rFonts w:hint="eastAsia" w:ascii="仿宋" w:hAnsi="仿宋" w:eastAsia="仿宋" w:cs="仿宋"/>
          <w:color w:val="000000" w:themeColor="text1"/>
          <w:sz w:val="24"/>
          <w:szCs w:val="24"/>
          <w:highlight w:val="none"/>
          <w14:textFill>
            <w14:solidFill>
              <w14:schemeClr w14:val="tx1"/>
            </w14:solidFill>
          </w14:textFill>
        </w:rPr>
        <w:t>由此产生的费用由乙方自行承担，包括但不限于诉讼费、律师费、保全费、送达费、交通费、差旅费、鉴定费等。</w:t>
      </w:r>
    </w:p>
    <w:p w14:paraId="403DC7B4">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乙方违反本条第1款的保证，而与第三方产生纠纷时，应对由此而引起的纠纷承担所有的法律责任，并承担</w:t>
      </w:r>
      <w:r>
        <w:rPr>
          <w:rFonts w:hint="eastAsia" w:ascii="仿宋" w:hAnsi="仿宋" w:eastAsia="仿宋" w:cs="仿宋"/>
          <w:sz w:val="24"/>
          <w:szCs w:val="24"/>
          <w:highlight w:val="none"/>
          <w:lang w:eastAsia="zh-CN"/>
        </w:rPr>
        <w:t>给</w:t>
      </w:r>
      <w:r>
        <w:rPr>
          <w:rFonts w:hint="eastAsia" w:ascii="仿宋" w:hAnsi="仿宋" w:eastAsia="仿宋" w:cs="仿宋"/>
          <w:sz w:val="24"/>
          <w:szCs w:val="24"/>
          <w:highlight w:val="none"/>
        </w:rPr>
        <w:t>甲方因此造成的全部损失，甲方对该纠纷不承担任何责任、损失及费用。</w:t>
      </w:r>
    </w:p>
    <w:p w14:paraId="02B8BC89">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如果货物或货物的任何部分，因最终裁决构成侵权，其使用被限制，乙方应自担费用并主动做出相应的安排：或为甲方获取继续使用受指控侵权的货物或货物的某一部分的权利，或用不会造成侵权的同等</w:t>
      </w:r>
      <w:r>
        <w:rPr>
          <w:rFonts w:hint="eastAsia" w:ascii="仿宋" w:hAnsi="仿宋" w:eastAsia="仿宋" w:cs="仿宋"/>
          <w:sz w:val="24"/>
          <w:szCs w:val="24"/>
          <w:highlight w:val="none"/>
          <w:lang w:eastAsia="zh-CN"/>
        </w:rPr>
        <w:t>规格型号、</w:t>
      </w:r>
      <w:r>
        <w:rPr>
          <w:rFonts w:hint="eastAsia" w:ascii="仿宋" w:hAnsi="仿宋" w:eastAsia="仿宋" w:cs="仿宋"/>
          <w:sz w:val="24"/>
          <w:szCs w:val="24"/>
          <w:highlight w:val="none"/>
        </w:rPr>
        <w:t>技术</w:t>
      </w:r>
      <w:r>
        <w:rPr>
          <w:rFonts w:hint="eastAsia" w:ascii="仿宋" w:hAnsi="仿宋" w:eastAsia="仿宋" w:cs="仿宋"/>
          <w:sz w:val="24"/>
          <w:szCs w:val="24"/>
          <w:highlight w:val="none"/>
          <w:lang w:eastAsia="zh-CN"/>
        </w:rPr>
        <w:t>、质量</w:t>
      </w:r>
      <w:r>
        <w:rPr>
          <w:rFonts w:hint="eastAsia" w:ascii="仿宋" w:hAnsi="仿宋" w:eastAsia="仿宋" w:cs="仿宋"/>
          <w:sz w:val="24"/>
          <w:szCs w:val="24"/>
          <w:highlight w:val="none"/>
        </w:rPr>
        <w:t>水平的货物更换。</w:t>
      </w:r>
      <w:r>
        <w:rPr>
          <w:rFonts w:hint="eastAsia" w:ascii="仿宋" w:hAnsi="仿宋" w:eastAsia="仿宋" w:cs="仿宋"/>
          <w:color w:val="auto"/>
          <w:sz w:val="24"/>
          <w:szCs w:val="24"/>
          <w:highlight w:val="none"/>
        </w:rPr>
        <w:t>同时，</w:t>
      </w:r>
      <w:r>
        <w:rPr>
          <w:rFonts w:hint="eastAsia" w:ascii="仿宋" w:hAnsi="仿宋" w:eastAsia="仿宋" w:cs="仿宋"/>
          <w:sz w:val="24"/>
          <w:szCs w:val="24"/>
          <w:highlight w:val="none"/>
        </w:rPr>
        <w:t>乙方应按照本合同总金额</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%赔偿甲方因此受到的损失，且不能免除乙方履行本合同的义务。</w:t>
      </w:r>
    </w:p>
    <w:p w14:paraId="5D689FB9">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六、不可抗力</w:t>
      </w:r>
    </w:p>
    <w:p w14:paraId="63084A35">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甲乙任何一方因自然灾害、战争、疾病或其他甲乙任何一方均不能预见、不能避免且不能克服的事由（以下简称“不可抗力”），延迟履行或不能完全履行本合同规定的责任和义务的，遭遇不可抗力事由的该当事人可免除承担相应的违约责任。</w:t>
      </w:r>
    </w:p>
    <w:p w14:paraId="5D14AEF6">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由于不可抗力，甲乙任何一方未履行本合同项下的己方义务时，直至该当事人履行该义务止的期间，另一方可停止履行本合同项下的己方义务，而无需对该当事人承担任何责任。</w:t>
      </w:r>
    </w:p>
    <w:p w14:paraId="799D705B">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七、乙方责任</w:t>
      </w:r>
    </w:p>
    <w:p w14:paraId="1A89A957">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乙方逾期交货的，每延期一天，乙方</w:t>
      </w:r>
      <w:r>
        <w:rPr>
          <w:rFonts w:hint="eastAsia" w:ascii="仿宋" w:hAnsi="仿宋" w:eastAsia="仿宋" w:cs="仿宋"/>
          <w:color w:val="000000" w:themeColor="text1"/>
          <w:sz w:val="24"/>
          <w:szCs w:val="24"/>
          <w:highlight w:val="none"/>
          <w14:textFill>
            <w14:solidFill>
              <w14:schemeClr w14:val="tx1"/>
            </w14:solidFill>
          </w14:textFill>
        </w:rPr>
        <w:t>应向甲方</w:t>
      </w:r>
      <w:r>
        <w:rPr>
          <w:rFonts w:hint="eastAsia" w:ascii="仿宋" w:hAnsi="仿宋" w:eastAsia="仿宋" w:cs="仿宋"/>
          <w:color w:val="000000" w:themeColor="text1"/>
          <w:sz w:val="24"/>
          <w:szCs w:val="24"/>
          <w:highlight w:val="none"/>
          <w:lang w:eastAsia="zh-CN"/>
          <w14:textFill>
            <w14:solidFill>
              <w14:schemeClr w14:val="tx1"/>
            </w14:solidFill>
          </w14:textFill>
        </w:rPr>
        <w:t>支付</w:t>
      </w:r>
      <w:r>
        <w:rPr>
          <w:rFonts w:hint="eastAsia" w:ascii="仿宋" w:hAnsi="仿宋" w:eastAsia="仿宋" w:cs="仿宋"/>
          <w:color w:val="000000" w:themeColor="text1"/>
          <w:sz w:val="24"/>
          <w:szCs w:val="24"/>
          <w:highlight w:val="none"/>
          <w14:textFill>
            <w14:solidFill>
              <w14:schemeClr w14:val="tx1"/>
            </w14:solidFill>
          </w14:textFill>
        </w:rPr>
        <w:t>以延期交货部分货款总</w:t>
      </w:r>
      <w:r>
        <w:rPr>
          <w:rFonts w:hint="eastAsia" w:ascii="仿宋" w:hAnsi="仿宋" w:eastAsia="仿宋" w:cs="仿宋"/>
          <w:color w:val="000000" w:themeColor="text1"/>
          <w:kern w:val="0"/>
          <w:sz w:val="24"/>
          <w:szCs w:val="24"/>
          <w:highlight w:val="none"/>
          <w14:textFill>
            <w14:solidFill>
              <w14:schemeClr w14:val="tx1"/>
            </w14:solidFill>
          </w14:textFill>
        </w:rPr>
        <w:t>值</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1</w:t>
      </w:r>
      <w:r>
        <w:rPr>
          <w:rFonts w:hint="eastAsia" w:ascii="仿宋" w:hAnsi="仿宋" w:eastAsia="仿宋" w:cs="仿宋"/>
          <w:color w:val="000000" w:themeColor="text1"/>
          <w:kern w:val="0"/>
          <w:sz w:val="24"/>
          <w:szCs w:val="24"/>
          <w:highlight w:val="none"/>
          <w14:textFill>
            <w14:solidFill>
              <w14:schemeClr w14:val="tx1"/>
            </w14:solidFill>
          </w14:textFill>
        </w:rPr>
        <w:t>%的违约金，并承担甲方因此所受的损失费用。</w:t>
      </w:r>
    </w:p>
    <w:p w14:paraId="0DA66E0C">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乙方在合同约定的交货日期届满后</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kern w:val="0"/>
          <w:sz w:val="24"/>
          <w:szCs w:val="24"/>
          <w:highlight w:val="none"/>
          <w14:textFill>
            <w14:solidFill>
              <w14:schemeClr w14:val="tx1"/>
            </w14:solidFill>
          </w14:textFill>
        </w:rPr>
        <w:t>天内仍</w:t>
      </w:r>
      <w:r>
        <w:rPr>
          <w:rFonts w:hint="eastAsia" w:ascii="仿宋" w:hAnsi="仿宋" w:eastAsia="仿宋" w:cs="仿宋"/>
          <w:color w:val="000000" w:themeColor="text1"/>
          <w:sz w:val="24"/>
          <w:szCs w:val="24"/>
          <w:highlight w:val="none"/>
          <w14:textFill>
            <w14:solidFill>
              <w14:schemeClr w14:val="tx1"/>
            </w14:solidFill>
          </w14:textFill>
        </w:rPr>
        <w:t>不能交货的，甲方有权解除合同，且乙方应向甲方偿付本合同货款总金额</w:t>
      </w:r>
      <w:r>
        <w:rPr>
          <w:rFonts w:hint="eastAsia" w:ascii="仿宋" w:hAnsi="仿宋" w:eastAsia="仿宋" w:cs="仿宋"/>
          <w:color w:val="000000" w:themeColor="text1"/>
          <w:sz w:val="24"/>
          <w:szCs w:val="24"/>
          <w:highlight w:val="none"/>
          <w:lang w:val="en-US" w:eastAsia="zh-CN"/>
          <w14:textFill>
            <w14:solidFill>
              <w14:schemeClr w14:val="tx1"/>
            </w14:solidFill>
          </w14:textFill>
        </w:rPr>
        <w:t>20</w:t>
      </w:r>
      <w:r>
        <w:rPr>
          <w:rFonts w:hint="eastAsia" w:ascii="仿宋" w:hAnsi="仿宋" w:eastAsia="仿宋" w:cs="仿宋"/>
          <w:color w:val="000000" w:themeColor="text1"/>
          <w:sz w:val="24"/>
          <w:szCs w:val="24"/>
          <w:highlight w:val="none"/>
          <w14:textFill>
            <w14:solidFill>
              <w14:schemeClr w14:val="tx1"/>
            </w14:solidFill>
          </w14:textFill>
        </w:rPr>
        <w:t>%的违约金。</w:t>
      </w:r>
    </w:p>
    <w:p w14:paraId="294BB6E5">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color w:val="000000" w:themeColor="text1"/>
          <w:kern w:val="0"/>
          <w:sz w:val="24"/>
          <w:szCs w:val="24"/>
          <w:highlight w:val="none"/>
          <w14:textFill>
            <w14:solidFill>
              <w14:schemeClr w14:val="tx1"/>
            </w14:solidFill>
          </w14:textFill>
        </w:rPr>
        <w:t>3</w:t>
      </w: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乙方所交货物品种</w:t>
      </w:r>
      <w:r>
        <w:rPr>
          <w:rFonts w:hint="eastAsia" w:ascii="仿宋" w:hAnsi="仿宋" w:eastAsia="仿宋" w:cs="仿宋"/>
          <w:color w:val="000000" w:themeColor="text1"/>
          <w:sz w:val="24"/>
          <w:szCs w:val="24"/>
          <w:highlight w:val="none"/>
          <w14:textFill>
            <w14:solidFill>
              <w14:schemeClr w14:val="tx1"/>
            </w14:solidFill>
          </w14:textFill>
        </w:rPr>
        <w:t>、规格、质量不符合合同规定的，如果甲方同意</w:t>
      </w:r>
      <w:r>
        <w:rPr>
          <w:rFonts w:hint="eastAsia" w:ascii="仿宋" w:hAnsi="仿宋" w:eastAsia="仿宋" w:cs="仿宋"/>
          <w:color w:val="000000" w:themeColor="text1"/>
          <w:sz w:val="24"/>
          <w:szCs w:val="24"/>
          <w:highlight w:val="none"/>
          <w:lang w:eastAsia="zh-CN"/>
          <w14:textFill>
            <w14:solidFill>
              <w14:schemeClr w14:val="tx1"/>
            </w14:solidFill>
          </w14:textFill>
        </w:rPr>
        <w:t>使</w:t>
      </w:r>
      <w:r>
        <w:rPr>
          <w:rFonts w:hint="eastAsia" w:ascii="仿宋" w:hAnsi="仿宋" w:eastAsia="仿宋" w:cs="仿宋"/>
          <w:color w:val="000000" w:themeColor="text1"/>
          <w:sz w:val="24"/>
          <w:szCs w:val="24"/>
          <w:highlight w:val="none"/>
          <w14:textFill>
            <w14:solidFill>
              <w14:schemeClr w14:val="tx1"/>
            </w14:solidFill>
          </w14:textFill>
        </w:rPr>
        <w:t>用，应当按质论价；如果甲方不同意或不能</w:t>
      </w:r>
      <w:r>
        <w:rPr>
          <w:rFonts w:hint="eastAsia" w:ascii="仿宋" w:hAnsi="仿宋" w:eastAsia="仿宋" w:cs="仿宋"/>
          <w:color w:val="000000" w:themeColor="text1"/>
          <w:sz w:val="24"/>
          <w:szCs w:val="24"/>
          <w:highlight w:val="none"/>
          <w:lang w:eastAsia="zh-CN"/>
          <w14:textFill>
            <w14:solidFill>
              <w14:schemeClr w14:val="tx1"/>
            </w14:solidFill>
          </w14:textFill>
        </w:rPr>
        <w:t>使</w:t>
      </w:r>
      <w:r>
        <w:rPr>
          <w:rFonts w:hint="eastAsia" w:ascii="仿宋" w:hAnsi="仿宋" w:eastAsia="仿宋" w:cs="仿宋"/>
          <w:color w:val="000000" w:themeColor="text1"/>
          <w:sz w:val="24"/>
          <w:szCs w:val="24"/>
          <w:highlight w:val="none"/>
          <w14:textFill>
            <w14:solidFill>
              <w14:schemeClr w14:val="tx1"/>
            </w14:solidFill>
          </w14:textFill>
        </w:rPr>
        <w:t>用的，由乙方负责按甲方要求包换、包修、</w:t>
      </w:r>
      <w:r>
        <w:rPr>
          <w:rFonts w:hint="eastAsia" w:ascii="仿宋" w:hAnsi="仿宋" w:eastAsia="仿宋" w:cs="仿宋"/>
          <w:sz w:val="24"/>
          <w:szCs w:val="24"/>
          <w:highlight w:val="none"/>
        </w:rPr>
        <w:t>包退，并承担修理、调换或退货而支付的实际费用。乙方不能修理或者不能调换的，按不能交货处理。</w:t>
      </w:r>
    </w:p>
    <w:p w14:paraId="7394FEE8">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乙方未按合同规定的货物数量交货时，少交的部分，甲方如果需要，应照数补交。甲方如不需要，可以退货。由于退货所造成的损失，由乙方承担。</w:t>
      </w:r>
    </w:p>
    <w:p w14:paraId="29D07C8F">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货物包装不符合合同规定时，乙方必须返修或重新包装，并承担返修或重新包装的费用。甲方不要求返修或重新包装而要求赔偿损失的，乙方应当偿付甲方该不合格包装物低于合格包装物的价值部分。因包装不符合规定造成货物损坏或灭失的，乙方应当负责赔偿。</w:t>
      </w:r>
    </w:p>
    <w:p w14:paraId="2E1CEC37">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质量保证期内，乙方逾期维修或退换货的，每延期一天，应按本合同总价</w:t>
      </w:r>
      <w:r>
        <w:rPr>
          <w:rFonts w:hint="eastAsia" w:ascii="仿宋" w:hAnsi="仿宋" w:eastAsia="仿宋" w:cs="仿宋"/>
          <w:sz w:val="24"/>
          <w:szCs w:val="24"/>
          <w:highlight w:val="none"/>
          <w:lang w:val="en-US" w:eastAsia="zh-CN"/>
        </w:rPr>
        <w:t>1</w:t>
      </w:r>
      <w:r>
        <w:rPr>
          <w:rFonts w:hint="eastAsia" w:ascii="仿宋" w:hAnsi="仿宋" w:eastAsia="仿宋" w:cs="仿宋"/>
          <w:kern w:val="0"/>
          <w:sz w:val="24"/>
          <w:szCs w:val="24"/>
          <w:highlight w:val="none"/>
        </w:rPr>
        <w:t>%向甲方支付违约金。乙方逾期维修超过</w:t>
      </w:r>
      <w:r>
        <w:rPr>
          <w:rFonts w:hint="eastAsia" w:ascii="仿宋" w:hAnsi="仿宋" w:eastAsia="仿宋" w:cs="仿宋"/>
          <w:kern w:val="0"/>
          <w:sz w:val="24"/>
          <w:szCs w:val="24"/>
          <w:highlight w:val="none"/>
          <w:lang w:val="en-US" w:eastAsia="zh-CN"/>
        </w:rPr>
        <w:t>3</w:t>
      </w:r>
      <w:r>
        <w:rPr>
          <w:rFonts w:hint="eastAsia" w:ascii="仿宋" w:hAnsi="仿宋" w:eastAsia="仿宋" w:cs="仿宋"/>
          <w:kern w:val="0"/>
          <w:sz w:val="24"/>
          <w:szCs w:val="24"/>
          <w:highlight w:val="none"/>
        </w:rPr>
        <w:t>天的，甲方有权自行或委托第三方维修，因此发生的费用直接从预留的质保金中抵扣，不足部分甲方有权继续向乙方追偿。乙方逾期退换货超过</w:t>
      </w:r>
      <w:r>
        <w:rPr>
          <w:rFonts w:hint="eastAsia" w:ascii="仿宋" w:hAnsi="仿宋" w:eastAsia="仿宋" w:cs="仿宋"/>
          <w:kern w:val="0"/>
          <w:sz w:val="24"/>
          <w:szCs w:val="24"/>
          <w:highlight w:val="none"/>
          <w:lang w:val="en-US" w:eastAsia="zh-CN"/>
        </w:rPr>
        <w:t>7</w:t>
      </w:r>
      <w:r>
        <w:rPr>
          <w:rFonts w:hint="eastAsia" w:ascii="仿宋" w:hAnsi="仿宋" w:eastAsia="仿宋" w:cs="仿宋"/>
          <w:kern w:val="0"/>
          <w:sz w:val="24"/>
          <w:szCs w:val="24"/>
          <w:highlight w:val="none"/>
        </w:rPr>
        <w:t>天的，甲方有权解除合同，乙方按合同总价的</w:t>
      </w:r>
      <w:r>
        <w:rPr>
          <w:rFonts w:hint="eastAsia" w:ascii="仿宋" w:hAnsi="仿宋" w:eastAsia="仿宋" w:cs="仿宋"/>
          <w:kern w:val="0"/>
          <w:sz w:val="24"/>
          <w:szCs w:val="24"/>
          <w:highlight w:val="none"/>
          <w:lang w:val="en-US" w:eastAsia="zh-CN"/>
        </w:rPr>
        <w:t>20</w:t>
      </w:r>
      <w:r>
        <w:rPr>
          <w:rFonts w:hint="eastAsia" w:ascii="仿宋" w:hAnsi="仿宋" w:eastAsia="仿宋" w:cs="仿宋"/>
          <w:kern w:val="0"/>
          <w:sz w:val="24"/>
          <w:szCs w:val="24"/>
          <w:highlight w:val="none"/>
        </w:rPr>
        <w:t>%承担违约责任。</w:t>
      </w:r>
    </w:p>
    <w:p w14:paraId="45AAD29A">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八、合同争议的解决方式</w:t>
      </w:r>
    </w:p>
    <w:p w14:paraId="38298340">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本合同在履行过程中发生的争议，由双方当事人协商解决；协商或调解不成的依法向甲方住所地人民法院起诉。</w:t>
      </w:r>
    </w:p>
    <w:p w14:paraId="530F4849">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九</w:t>
      </w:r>
      <w:r>
        <w:rPr>
          <w:rFonts w:hint="eastAsia" w:ascii="仿宋" w:hAnsi="仿宋" w:eastAsia="仿宋" w:cs="仿宋"/>
          <w:b/>
          <w:bCs/>
          <w:sz w:val="24"/>
          <w:szCs w:val="24"/>
          <w:highlight w:val="none"/>
        </w:rPr>
        <w:t>、权利的主张及索赔</w:t>
      </w:r>
    </w:p>
    <w:p w14:paraId="3983F9B9">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甲乙双方如发生纠纷，双方应及时协商解决，在协商未取得一致意见时，双方均有权向甲方所在地人民法院起诉。甲方在诉讼过程中为维护其合法权益而产生的律师费、诉讼收费、保全费、诉讼保全担保费、公证费、鉴定费、评估费、以及因诉讼产生的交通费与住宿费等相关合理费用均由乙方承担。</w:t>
      </w:r>
    </w:p>
    <w:p w14:paraId="23DC885A">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十、送达</w:t>
      </w:r>
    </w:p>
    <w:p w14:paraId="367FB51C">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本合同项下任何一方向对方发出的通知、信件、数据电文等，应当发送至本合同</w:t>
      </w:r>
      <w:r>
        <w:rPr>
          <w:rFonts w:hint="eastAsia" w:ascii="仿宋" w:hAnsi="仿宋" w:eastAsia="仿宋" w:cs="仿宋"/>
          <w:sz w:val="24"/>
          <w:szCs w:val="24"/>
          <w:highlight w:val="none"/>
          <w:lang w:val="en-US" w:eastAsia="zh-CN"/>
        </w:rPr>
        <w:t>签署页</w:t>
      </w:r>
      <w:r>
        <w:rPr>
          <w:rFonts w:hint="eastAsia" w:ascii="仿宋" w:hAnsi="仿宋" w:eastAsia="仿宋" w:cs="仿宋"/>
          <w:sz w:val="24"/>
          <w:szCs w:val="24"/>
          <w:highlight w:val="none"/>
        </w:rPr>
        <w:t>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201A5DDB">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条第一款约定的地址、联系人及电子通信终端亦为双方工作联系往来、法律文书及争议解决时人民法院的法律文书送达地址，人民法院的诉讼文书（含裁判文书）向合同任何一方当事人的上述地址送达的，视为有效送达。当事人对电</w:t>
      </w:r>
      <w:r>
        <w:rPr>
          <w:rFonts w:hint="eastAsia" w:ascii="仿宋" w:hAnsi="仿宋" w:eastAsia="仿宋" w:cs="仿宋"/>
          <w:color w:val="auto"/>
          <w:sz w:val="24"/>
          <w:szCs w:val="24"/>
          <w:highlight w:val="none"/>
        </w:rPr>
        <w:t xml:space="preserve">子通信终端的联系送达适用于争议解决时的送达。 </w:t>
      </w:r>
    </w:p>
    <w:p w14:paraId="79D4885D">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合同送达条款与保密条款、争议解决条款均为独立条款，不受合同整体或其他条款的效力的影响。</w:t>
      </w:r>
    </w:p>
    <w:p w14:paraId="1E2C0E8E">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val="en-US" w:eastAsia="zh-CN"/>
        </w:rPr>
        <w:t>一</w:t>
      </w:r>
      <w:r>
        <w:rPr>
          <w:rFonts w:hint="eastAsia" w:ascii="仿宋" w:hAnsi="仿宋" w:eastAsia="仿宋" w:cs="仿宋"/>
          <w:b/>
          <w:bCs/>
          <w:color w:val="auto"/>
          <w:sz w:val="24"/>
          <w:szCs w:val="24"/>
          <w:highlight w:val="none"/>
        </w:rPr>
        <w:t>、其</w:t>
      </w:r>
      <w:r>
        <w:rPr>
          <w:rFonts w:hint="eastAsia" w:ascii="仿宋" w:hAnsi="仿宋" w:eastAsia="仿宋" w:cs="仿宋"/>
          <w:b/>
          <w:bCs/>
          <w:color w:val="auto"/>
          <w:sz w:val="24"/>
          <w:szCs w:val="24"/>
          <w:highlight w:val="none"/>
          <w:lang w:eastAsia="zh-CN"/>
        </w:rPr>
        <w:t>它</w:t>
      </w:r>
    </w:p>
    <w:p w14:paraId="057E4503">
      <w:pPr>
        <w:pStyle w:val="5"/>
        <w:wordWrap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乙方与甲方拟定、签订本合同时，需根据甲方要求将营业执照、开户信息证明、资质、法人代表身份证、经办人身份证、及与签订本合同有关的其它证件资料，扫描电子版清晰附于本合同签署页后，以供甲方核验。</w:t>
      </w:r>
    </w:p>
    <w:p w14:paraId="53BF7B83">
      <w:pPr>
        <w:pStyle w:val="5"/>
        <w:wordWrap w:val="0"/>
        <w:spacing w:line="360" w:lineRule="auto"/>
        <w:ind w:firstLine="482" w:firstLineChars="200"/>
        <w:rPr>
          <w:rFonts w:hint="eastAsia" w:ascii="仿宋" w:hAnsi="仿宋" w:eastAsia="仿宋" w:cs="仿宋"/>
          <w:b/>
          <w:bCs/>
          <w:color w:val="auto"/>
          <w:kern w:val="0"/>
          <w:sz w:val="24"/>
          <w:szCs w:val="24"/>
          <w:highlight w:val="none"/>
        </w:rPr>
      </w:pPr>
      <w:bookmarkStart w:id="0" w:name="_Hlk96441036"/>
      <w:bookmarkStart w:id="1" w:name="_Hlk96440791"/>
      <w:r>
        <w:rPr>
          <w:rFonts w:hint="eastAsia" w:ascii="仿宋" w:hAnsi="仿宋" w:eastAsia="仿宋" w:cs="仿宋"/>
          <w:b/>
          <w:bCs/>
          <w:color w:val="auto"/>
          <w:kern w:val="0"/>
          <w:sz w:val="24"/>
          <w:szCs w:val="24"/>
          <w:highlight w:val="none"/>
        </w:rPr>
        <w:t>2、甲方特别声明：本项目中所有补充合同、签证单、结算单、对账单、运单、借条、证明等经济资料，均需有甲方盖章，甲方并未授权任何个人有权单独签署上述经济资料，若无甲方相关授权文件，任何仅有个人签字（没有甲方盖章）以甲方名义签署的补充合同、签证单、结算单、对账单、借条、证明等经济资料均不构成表见代理，由此所产生的一切责任及法律后果，均由擅自签订（字）人各方自行承担，与甲方无关，不对甲方产生任何法律效力！</w:t>
      </w:r>
    </w:p>
    <w:p w14:paraId="1B50B10D">
      <w:pPr>
        <w:pStyle w:val="5"/>
        <w:wordWrap w:val="0"/>
        <w:spacing w:line="360" w:lineRule="auto"/>
        <w:ind w:firstLine="482" w:firstLineChars="200"/>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一切私刻、私拓甲方公章，以甲方名义所签订任何合同与文件，包括私拓甲方授权文件以甲方名义擅自出具任何授权委托书等，甲方均不予认可，且均不对甲方产生任何法律效力！</w:t>
      </w:r>
    </w:p>
    <w:bookmarkEnd w:id="0"/>
    <w:bookmarkEnd w:id="1"/>
    <w:p w14:paraId="7433CDFA">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3、本合同一式</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份，甲方</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份、乙方1份。本合同经双方签字盖章后生效，自双方各自责任义务履行完毕后自动失效。</w:t>
      </w:r>
    </w:p>
    <w:p w14:paraId="31E0DBCC">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kern w:val="0"/>
          <w:sz w:val="24"/>
          <w:szCs w:val="24"/>
          <w:highlight w:val="none"/>
        </w:rPr>
      </w:pPr>
      <w:r>
        <w:rPr>
          <w:rFonts w:hint="eastAsia" w:ascii="仿宋" w:hAnsi="仿宋" w:eastAsia="仿宋" w:cs="仿宋"/>
          <w:color w:val="auto"/>
          <w:sz w:val="24"/>
          <w:szCs w:val="24"/>
          <w:highlight w:val="none"/>
        </w:rPr>
        <w:t>4、附乙方该工程包括其管理人员在内的所有人员亲自签名的施工人员花名册、身份证号码、住址及联系方法</w:t>
      </w:r>
      <w:r>
        <w:rPr>
          <w:rFonts w:hint="eastAsia" w:ascii="仿宋" w:hAnsi="仿宋" w:eastAsia="仿宋" w:cs="仿宋"/>
          <w:kern w:val="0"/>
          <w:sz w:val="24"/>
          <w:szCs w:val="24"/>
          <w:highlight w:val="none"/>
        </w:rPr>
        <w:t>。</w:t>
      </w:r>
    </w:p>
    <w:p w14:paraId="61D07CA6">
      <w:pPr>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(以下无正文，为签署页）</w:t>
      </w:r>
    </w:p>
    <w:p w14:paraId="6D923D61">
      <w:pP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br w:type="page"/>
      </w:r>
    </w:p>
    <w:p w14:paraId="3A1630A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甲方（盖章）：新疆通力建设集团股份有限公司</w:t>
      </w:r>
    </w:p>
    <w:p w14:paraId="4E436EF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统一社会信用代码：91650000761147533F</w:t>
      </w:r>
    </w:p>
    <w:p w14:paraId="02EF3E2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详细地址：新疆库尔勒市人民东路通力大厦</w:t>
      </w:r>
    </w:p>
    <w:p w14:paraId="3D1AED3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开户行：中国建设银行股份有限公司库尔勒新市区支行</w:t>
      </w:r>
    </w:p>
    <w:p w14:paraId="2A3BAB3C">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账  号：65001705200052502826</w:t>
      </w:r>
    </w:p>
    <w:p w14:paraId="67E7822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p>
    <w:p w14:paraId="4EFB670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val="en-US" w:eastAsia="zh-CN"/>
        </w:rPr>
        <w:t>甲方</w:t>
      </w:r>
      <w:r>
        <w:rPr>
          <w:rFonts w:hint="eastAsia" w:ascii="仿宋" w:hAnsi="仿宋" w:eastAsia="仿宋" w:cs="仿宋"/>
          <w:bCs/>
          <w:sz w:val="24"/>
          <w:szCs w:val="24"/>
          <w:highlight w:val="none"/>
        </w:rPr>
        <w:t>项目</w:t>
      </w:r>
      <w:r>
        <w:rPr>
          <w:rFonts w:hint="eastAsia" w:ascii="仿宋" w:hAnsi="仿宋" w:eastAsia="仿宋" w:cs="仿宋"/>
          <w:bCs/>
          <w:sz w:val="24"/>
          <w:szCs w:val="24"/>
          <w:highlight w:val="none"/>
          <w:lang w:val="en-US" w:eastAsia="zh-CN"/>
        </w:rPr>
        <w:t>现场</w:t>
      </w:r>
      <w:r>
        <w:rPr>
          <w:rFonts w:hint="eastAsia" w:ascii="仿宋" w:hAnsi="仿宋" w:eastAsia="仿宋" w:cs="仿宋"/>
          <w:bCs/>
          <w:sz w:val="24"/>
          <w:szCs w:val="24"/>
          <w:highlight w:val="none"/>
        </w:rPr>
        <w:t>负责人</w:t>
      </w:r>
      <w:r>
        <w:rPr>
          <w:rFonts w:hint="eastAsia" w:ascii="仿宋" w:hAnsi="仿宋" w:eastAsia="仿宋" w:cs="仿宋"/>
          <w:bCs/>
          <w:sz w:val="24"/>
          <w:szCs w:val="24"/>
          <w:highlight w:val="none"/>
          <w:lang w:val="en-US" w:eastAsia="zh-CN"/>
        </w:rPr>
        <w:t>或经其授权的代理人</w:t>
      </w:r>
      <w:r>
        <w:rPr>
          <w:rFonts w:hint="eastAsia" w:ascii="仿宋" w:hAnsi="仿宋" w:eastAsia="仿宋" w:cs="仿宋"/>
          <w:bCs/>
          <w:sz w:val="24"/>
          <w:szCs w:val="24"/>
          <w:highlight w:val="none"/>
        </w:rPr>
        <w:t>签字：</w:t>
      </w:r>
    </w:p>
    <w:p w14:paraId="45E7014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lang w:val="en-US" w:eastAsia="zh-CN"/>
        </w:rPr>
      </w:pPr>
      <w:r>
        <w:rPr>
          <w:rFonts w:hint="eastAsia" w:ascii="仿宋" w:hAnsi="仿宋" w:eastAsia="仿宋" w:cs="仿宋"/>
          <w:bCs/>
          <w:sz w:val="24"/>
          <w:szCs w:val="24"/>
        </w:rPr>
        <w:t>联系方式：</w:t>
      </w:r>
      <w:permStart w:id="32" w:edGrp="everyone"/>
      <w:r>
        <w:rPr>
          <w:rFonts w:hint="eastAsia" w:ascii="仿宋" w:hAnsi="仿宋" w:eastAsia="仿宋" w:cs="仿宋"/>
          <w:bCs/>
          <w:sz w:val="24"/>
          <w:szCs w:val="24"/>
          <w:highlight w:val="none"/>
          <w:lang w:val="en-US" w:eastAsia="zh-CN"/>
        </w:rPr>
        <w:t>/</w:t>
      </w:r>
      <w:permEnd w:id="32"/>
    </w:p>
    <w:p w14:paraId="279E381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rPr>
      </w:pPr>
      <w:r>
        <w:rPr>
          <w:rFonts w:hint="eastAsia" w:ascii="仿宋" w:hAnsi="仿宋" w:eastAsia="仿宋" w:cs="仿宋"/>
          <w:bCs/>
          <w:sz w:val="24"/>
          <w:szCs w:val="24"/>
        </w:rPr>
        <w:t>邮箱号：</w:t>
      </w:r>
      <w:permStart w:id="33" w:edGrp="everyone"/>
      <w:r>
        <w:rPr>
          <w:rFonts w:hint="eastAsia" w:ascii="仿宋" w:hAnsi="仿宋" w:eastAsia="仿宋" w:cs="仿宋"/>
          <w:bCs/>
          <w:sz w:val="24"/>
          <w:szCs w:val="24"/>
          <w:highlight w:val="none"/>
          <w:lang w:val="en-US" w:eastAsia="zh-CN"/>
        </w:rPr>
        <w:t>/</w:t>
      </w:r>
      <w:permEnd w:id="33"/>
    </w:p>
    <w:p w14:paraId="41CA8197">
      <w:pPr>
        <w:pStyle w:val="2"/>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7B666CDB">
      <w:pPr>
        <w:pStyle w:val="2"/>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4066C6E7">
      <w:pPr>
        <w:pStyle w:val="2"/>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354C967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rPr>
        <w:t>乙方（盖章）：</w:t>
      </w:r>
      <w:permStart w:id="34" w:edGrp="everyone"/>
      <w:r>
        <w:rPr>
          <w:rFonts w:hint="eastAsia" w:ascii="仿宋" w:hAnsi="仿宋" w:eastAsia="仿宋" w:cs="仿宋"/>
          <w:bCs/>
          <w:sz w:val="24"/>
          <w:szCs w:val="24"/>
          <w:highlight w:val="none"/>
          <w:lang w:eastAsia="zh-CN"/>
        </w:rPr>
        <w:t>库尔勒大鸿运木门经销部</w:t>
      </w:r>
      <w:permEnd w:id="34"/>
    </w:p>
    <w:p w14:paraId="02E557C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统一社会信用代码：</w:t>
      </w:r>
      <w:permStart w:id="35" w:edGrp="everyone"/>
      <w:r>
        <w:rPr>
          <w:rFonts w:hint="eastAsia" w:ascii="仿宋" w:hAnsi="仿宋" w:eastAsia="仿宋" w:cs="仿宋"/>
          <w:bCs/>
          <w:sz w:val="24"/>
          <w:szCs w:val="24"/>
          <w:highlight w:val="none"/>
          <w:lang w:val="en-US" w:eastAsia="zh-CN"/>
        </w:rPr>
        <w:t>92652801L57169723U</w:t>
      </w:r>
      <w:permEnd w:id="35"/>
    </w:p>
    <w:p w14:paraId="1E59F4C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详细地址：</w:t>
      </w:r>
      <w:permStart w:id="36" w:edGrp="everyone"/>
      <w:r>
        <w:rPr>
          <w:rFonts w:hint="eastAsia" w:ascii="仿宋" w:hAnsi="仿宋" w:eastAsia="仿宋" w:cs="仿宋"/>
          <w:bCs/>
          <w:sz w:val="24"/>
          <w:szCs w:val="24"/>
          <w:highlight w:val="none"/>
          <w:lang w:eastAsia="zh-CN"/>
        </w:rPr>
        <w:t>新疆巴州库尔勒华凌市场一楼楼梯口C6-1号</w:t>
      </w:r>
      <w:permEnd w:id="36"/>
    </w:p>
    <w:p w14:paraId="43EE4F8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rPr>
      </w:pPr>
      <w:r>
        <w:rPr>
          <w:rFonts w:hint="eastAsia" w:ascii="仿宋" w:hAnsi="仿宋" w:eastAsia="仿宋" w:cs="仿宋"/>
          <w:bCs/>
          <w:sz w:val="24"/>
          <w:szCs w:val="24"/>
          <w:highlight w:val="none"/>
        </w:rPr>
        <w:t>开户行：</w:t>
      </w:r>
      <w:permStart w:id="37" w:edGrp="everyone"/>
      <w:r>
        <w:rPr>
          <w:rFonts w:hint="eastAsia" w:ascii="仿宋" w:hAnsi="仿宋" w:eastAsia="仿宋" w:cs="仿宋"/>
          <w:bCs/>
          <w:sz w:val="24"/>
          <w:szCs w:val="24"/>
          <w:highlight w:val="none"/>
        </w:rPr>
        <w:t>库尔勒市农村信用合作联社北山路信用社</w:t>
      </w:r>
      <w:permEnd w:id="37"/>
    </w:p>
    <w:p w14:paraId="3D76A45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账户：</w:t>
      </w:r>
      <w:permStart w:id="38" w:edGrp="everyone"/>
      <w:r>
        <w:rPr>
          <w:rFonts w:hint="eastAsia" w:ascii="仿宋" w:hAnsi="仿宋" w:eastAsia="仿宋" w:cs="仿宋"/>
          <w:bCs/>
          <w:sz w:val="24"/>
          <w:szCs w:val="24"/>
          <w:highlight w:val="none"/>
          <w:lang w:val="en-US" w:eastAsia="zh-CN"/>
        </w:rPr>
        <w:t>843010512010101325077</w:t>
      </w:r>
      <w:permEnd w:id="38"/>
    </w:p>
    <w:p w14:paraId="4ADE0A3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p>
    <w:p w14:paraId="5D4A4C1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rPr>
        <w:t>乙方法人代表</w:t>
      </w:r>
      <w:r>
        <w:rPr>
          <w:rFonts w:hint="eastAsia" w:ascii="仿宋" w:hAnsi="仿宋" w:eastAsia="仿宋" w:cs="仿宋"/>
          <w:bCs/>
          <w:sz w:val="24"/>
          <w:szCs w:val="24"/>
          <w:highlight w:val="none"/>
          <w:lang w:eastAsia="zh-CN"/>
        </w:rPr>
        <w:t>（</w:t>
      </w:r>
      <w:permStart w:id="39" w:edGrp="everyone"/>
      <w:r>
        <w:rPr>
          <w:rFonts w:hint="eastAsia" w:ascii="仿宋" w:hAnsi="仿宋" w:eastAsia="仿宋" w:cs="仿宋"/>
          <w:bCs/>
          <w:sz w:val="24"/>
          <w:szCs w:val="24"/>
          <w:highlight w:val="none"/>
          <w:lang w:eastAsia="zh-CN"/>
        </w:rPr>
        <w:t>徐海卫</w:t>
      </w:r>
      <w:permEnd w:id="39"/>
      <w:r>
        <w:rPr>
          <w:rFonts w:hint="eastAsia" w:ascii="仿宋" w:hAnsi="仿宋" w:eastAsia="仿宋" w:cs="仿宋"/>
          <w:bCs/>
          <w:sz w:val="24"/>
          <w:szCs w:val="24"/>
          <w:highlight w:val="none"/>
          <w:lang w:eastAsia="zh-CN"/>
        </w:rPr>
        <w:t>）面签或私章</w:t>
      </w:r>
      <w:r>
        <w:rPr>
          <w:rFonts w:hint="eastAsia" w:ascii="仿宋" w:hAnsi="仿宋" w:eastAsia="仿宋" w:cs="仿宋"/>
          <w:bCs/>
          <w:sz w:val="24"/>
          <w:szCs w:val="24"/>
          <w:highlight w:val="none"/>
        </w:rPr>
        <w:t>：</w:t>
      </w:r>
    </w:p>
    <w:p w14:paraId="07A8CAF3">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联系方式（含单位）：</w:t>
      </w:r>
      <w:permStart w:id="40" w:edGrp="everyone"/>
      <w:r>
        <w:rPr>
          <w:rFonts w:hint="eastAsia" w:ascii="仿宋" w:hAnsi="仿宋" w:eastAsia="仿宋" w:cs="仿宋"/>
          <w:bCs/>
          <w:sz w:val="24"/>
          <w:szCs w:val="24"/>
          <w:highlight w:val="none"/>
          <w:lang w:val="en-US" w:eastAsia="zh-CN"/>
        </w:rPr>
        <w:t xml:space="preserve">   </w:t>
      </w:r>
      <w:permEnd w:id="40"/>
    </w:p>
    <w:p w14:paraId="40D63F7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eastAsia="zh-CN"/>
        </w:rPr>
        <w:t>邮箱号：</w:t>
      </w:r>
      <w:permStart w:id="41" w:edGrp="everyone"/>
      <w:r>
        <w:rPr>
          <w:rFonts w:hint="eastAsia" w:ascii="仿宋" w:hAnsi="仿宋" w:eastAsia="仿宋" w:cs="仿宋"/>
          <w:bCs/>
          <w:sz w:val="24"/>
          <w:szCs w:val="24"/>
          <w:highlight w:val="none"/>
          <w:lang w:val="en-US" w:eastAsia="zh-CN"/>
        </w:rPr>
        <w:t>/</w:t>
      </w:r>
      <w:permEnd w:id="41"/>
    </w:p>
    <w:p w14:paraId="7A482C40">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p>
    <w:p w14:paraId="057EB50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乙方</w:t>
      </w:r>
      <w:r>
        <w:rPr>
          <w:rFonts w:hint="eastAsia" w:ascii="仿宋" w:hAnsi="仿宋" w:eastAsia="仿宋" w:cs="仿宋"/>
          <w:bCs/>
          <w:sz w:val="24"/>
          <w:szCs w:val="24"/>
          <w:highlight w:val="none"/>
          <w:lang w:eastAsia="zh-CN"/>
        </w:rPr>
        <w:t>经办人（</w:t>
      </w:r>
      <w:r>
        <w:rPr>
          <w:rFonts w:hint="eastAsia" w:ascii="仿宋" w:hAnsi="仿宋" w:eastAsia="仿宋" w:cs="仿宋"/>
          <w:bCs/>
          <w:sz w:val="24"/>
          <w:szCs w:val="24"/>
          <w:highlight w:val="none"/>
          <w:lang w:val="en-US" w:eastAsia="zh-CN"/>
        </w:rPr>
        <w:t>如有</w:t>
      </w:r>
      <w:r>
        <w:rPr>
          <w:rFonts w:hint="eastAsia" w:ascii="仿宋" w:hAnsi="仿宋" w:eastAsia="仿宋" w:cs="仿宋"/>
          <w:bCs/>
          <w:sz w:val="24"/>
          <w:szCs w:val="24"/>
          <w:highlight w:val="none"/>
          <w:lang w:eastAsia="zh-CN"/>
        </w:rPr>
        <w:t>）（</w:t>
      </w:r>
      <w:permStart w:id="42" w:edGrp="everyone"/>
      <w:r>
        <w:rPr>
          <w:rFonts w:hint="eastAsia" w:ascii="仿宋" w:hAnsi="仿宋" w:eastAsia="仿宋" w:cs="仿宋"/>
          <w:bCs/>
          <w:sz w:val="24"/>
          <w:szCs w:val="24"/>
          <w:highlight w:val="none"/>
          <w:lang w:val="en-US" w:eastAsia="zh-CN"/>
        </w:rPr>
        <w:t>/</w:t>
      </w:r>
      <w:permEnd w:id="42"/>
      <w:r>
        <w:rPr>
          <w:rFonts w:hint="eastAsia" w:ascii="仿宋" w:hAnsi="仿宋" w:eastAsia="仿宋" w:cs="仿宋"/>
          <w:bCs/>
          <w:sz w:val="24"/>
          <w:szCs w:val="24"/>
          <w:highlight w:val="none"/>
          <w:lang w:eastAsia="zh-CN"/>
        </w:rPr>
        <w:t>）面签</w:t>
      </w:r>
      <w:r>
        <w:rPr>
          <w:rFonts w:hint="eastAsia" w:ascii="仿宋" w:hAnsi="仿宋" w:eastAsia="仿宋" w:cs="仿宋"/>
          <w:bCs/>
          <w:sz w:val="24"/>
          <w:szCs w:val="24"/>
          <w:highlight w:val="none"/>
        </w:rPr>
        <w:t>：</w:t>
      </w:r>
    </w:p>
    <w:p w14:paraId="6E2C7ACD">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eastAsia="zh-CN"/>
        </w:rPr>
        <w:t>联系方式：</w:t>
      </w:r>
      <w:permStart w:id="43" w:edGrp="everyone"/>
      <w:r>
        <w:rPr>
          <w:rFonts w:hint="eastAsia" w:ascii="仿宋" w:hAnsi="仿宋" w:eastAsia="仿宋" w:cs="仿宋"/>
          <w:bCs/>
          <w:sz w:val="24"/>
          <w:szCs w:val="24"/>
          <w:highlight w:val="none"/>
          <w:lang w:val="en-US" w:eastAsia="zh-CN"/>
        </w:rPr>
        <w:t>/</w:t>
      </w:r>
      <w:permEnd w:id="43"/>
      <w:r>
        <w:rPr>
          <w:rFonts w:hint="eastAsia" w:ascii="仿宋" w:hAnsi="仿宋" w:eastAsia="仿宋" w:cs="仿宋"/>
          <w:bCs/>
          <w:sz w:val="24"/>
          <w:szCs w:val="24"/>
          <w:highlight w:val="none"/>
          <w:lang w:val="en-US" w:eastAsia="zh-CN"/>
        </w:rPr>
        <w:br w:type="page"/>
      </w:r>
    </w:p>
    <w:p w14:paraId="6D74627E">
      <w:pPr>
        <w:keepNext w:val="0"/>
        <w:keepLines w:val="0"/>
        <w:pageBreakBefore w:val="0"/>
        <w:widowControl w:val="0"/>
        <w:shd w:val="clea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shd w:val="clear" w:color="auto"/>
          <w:lang w:val="en-US" w:eastAsia="zh-CN"/>
        </w:rPr>
        <w:t>附件：乙方相关资质</w:t>
      </w:r>
    </w:p>
    <w:p w14:paraId="038DFDA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permStart w:id="44" w:edGrp="everyone"/>
      <w:r>
        <w:rPr>
          <w:rFonts w:hint="eastAsia" w:ascii="仿宋" w:hAnsi="仿宋" w:eastAsia="仿宋" w:cs="仿宋"/>
          <w:bCs/>
          <w:sz w:val="24"/>
          <w:szCs w:val="24"/>
          <w:highlight w:val="none"/>
          <w:lang w:val="en-US" w:eastAsia="zh-CN"/>
        </w:rPr>
        <w:drawing>
          <wp:inline distT="0" distB="0" distL="114300" distR="114300">
            <wp:extent cx="5557520" cy="7681595"/>
            <wp:effectExtent l="0" t="0" r="0" b="0"/>
            <wp:docPr id="2" name="图片 2" descr="b8ab4a84a2938f512c16feebdddfb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8ab4a84a2938f512c16feebdddfb504"/>
                    <pic:cNvPicPr>
                      <a:picLocks noChangeAspect="1"/>
                    </pic:cNvPicPr>
                  </pic:nvPicPr>
                  <pic:blipFill>
                    <a:blip r:embed="rId6"/>
                    <a:srcRect r="3538"/>
                    <a:stretch>
                      <a:fillRect/>
                    </a:stretch>
                  </pic:blipFill>
                  <pic:spPr>
                    <a:xfrm>
                      <a:off x="0" y="0"/>
                      <a:ext cx="5557520" cy="7681595"/>
                    </a:xfrm>
                    <a:prstGeom prst="rect">
                      <a:avLst/>
                    </a:prstGeom>
                  </pic:spPr>
                </pic:pic>
              </a:graphicData>
            </a:graphic>
          </wp:inline>
        </w:drawing>
      </w:r>
    </w:p>
    <w:p w14:paraId="011DF232">
      <w:pP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br w:type="page"/>
      </w:r>
    </w:p>
    <w:p w14:paraId="47E0054D">
      <w:pPr>
        <w:pStyle w:val="2"/>
        <w:rPr>
          <w:rFonts w:hint="eastAsia"/>
          <w:lang w:val="en-US" w:eastAsia="zh-CN"/>
        </w:rPr>
      </w:pPr>
      <w:r>
        <w:rPr>
          <w:rFonts w:hint="eastAsia"/>
          <w:lang w:val="en-US" w:eastAsia="zh-CN"/>
        </w:rPr>
        <w:drawing>
          <wp:inline distT="0" distB="0" distL="114300" distR="114300">
            <wp:extent cx="5654040" cy="7538720"/>
            <wp:effectExtent l="0" t="0" r="3810" b="5080"/>
            <wp:docPr id="3" name="图片 3" descr="1f1780876784ff30894204aa2bbde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f1780876784ff30894204aa2bbdea31"/>
                    <pic:cNvPicPr>
                      <a:picLocks noChangeAspect="1"/>
                    </pic:cNvPicPr>
                  </pic:nvPicPr>
                  <pic:blipFill>
                    <a:blip r:embed="rId7"/>
                    <a:stretch>
                      <a:fillRect/>
                    </a:stretch>
                  </pic:blipFill>
                  <pic:spPr>
                    <a:xfrm rot="10800000">
                      <a:off x="0" y="0"/>
                      <a:ext cx="5654040" cy="7538720"/>
                    </a:xfrm>
                    <a:prstGeom prst="rect">
                      <a:avLst/>
                    </a:prstGeom>
                  </pic:spPr>
                </pic:pic>
              </a:graphicData>
            </a:graphic>
          </wp:inline>
        </w:drawing>
      </w:r>
    </w:p>
    <w:p w14:paraId="10800852">
      <w:pPr>
        <w:rPr>
          <w:rFonts w:hint="eastAsia" w:ascii="仿宋" w:hAnsi="仿宋" w:eastAsia="仿宋" w:cs="仿宋"/>
          <w:sz w:val="32"/>
          <w:szCs w:val="32"/>
          <w:highlight w:val="none"/>
          <w:lang w:val="en-US" w:eastAsia="zh-CN"/>
        </w:rPr>
      </w:pPr>
    </w:p>
    <w:permEnd w:id="44"/>
    <w:p w14:paraId="6CCCA384">
      <w:pPr>
        <w:pStyle w:val="2"/>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highlight w:val="none"/>
          <w:lang w:val="en-US" w:eastAsia="zh-CN"/>
        </w:rPr>
      </w:pPr>
    </w:p>
    <w:bookmarkEnd w:id="2"/>
    <w:sectPr>
      <w:headerReference r:id="rId3" w:type="default"/>
      <w:footerReference r:id="rId4" w:type="default"/>
      <w:pgSz w:w="11906" w:h="16838"/>
      <w:pgMar w:top="1701" w:right="1701" w:bottom="1701" w:left="170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13500EF-B072-4D91-B371-4A1F4C4FA92C}"/>
  </w:font>
  <w:font w:name="仿宋">
    <w:panose1 w:val="02010609060101010101"/>
    <w:charset w:val="86"/>
    <w:family w:val="auto"/>
    <w:pitch w:val="default"/>
    <w:sig w:usb0="800002BF" w:usb1="38CF7CFA" w:usb2="00000016" w:usb3="00000000" w:csb0="00040001" w:csb1="00000000"/>
    <w:embedRegular r:id="rId2" w:fontKey="{550A03AB-D71A-4BEF-82C1-B289435AD0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F1CFE">
    <w:pPr>
      <w:pStyle w:val="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50F88">
    <w:pPr>
      <w:pStyle w:val="8"/>
      <w:jc w:val="right"/>
      <w:rPr>
        <w:rFonts w:hint="default" w:eastAsiaTheme="minorEastAsia"/>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版号：0.17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dit="readOnly" w:enforcement="1" w:cryptProviderType="rsaFull" w:cryptAlgorithmClass="hash" w:cryptAlgorithmType="typeAny" w:cryptAlgorithmSid="4" w:cryptSpinCount="0" w:hash="Jwu8ZpGcPS4alZU/cyuBrfhSCU4=" w:salt="2RRAv/AYqS/Le4KAcSw2jA=="/>
  <w:defaultTabStop w:val="420"/>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OGE2NGMwZDIyY2Y1NTgyNDA0OWQzMzZkYjRhOTkifQ=="/>
    <w:docVar w:name="KSO_WPS_MARK_KEY" w:val="24c196b6-3355-4717-8c11-a9d0387519a1"/>
  </w:docVars>
  <w:rsids>
    <w:rsidRoot w:val="007C0203"/>
    <w:rsid w:val="00002BA8"/>
    <w:rsid w:val="00007B08"/>
    <w:rsid w:val="00010FBB"/>
    <w:rsid w:val="00014213"/>
    <w:rsid w:val="0001678F"/>
    <w:rsid w:val="00017C1F"/>
    <w:rsid w:val="000245A8"/>
    <w:rsid w:val="00030437"/>
    <w:rsid w:val="00030B18"/>
    <w:rsid w:val="000342BF"/>
    <w:rsid w:val="00037B79"/>
    <w:rsid w:val="00042995"/>
    <w:rsid w:val="00064D23"/>
    <w:rsid w:val="000757DD"/>
    <w:rsid w:val="00076E9E"/>
    <w:rsid w:val="00084A89"/>
    <w:rsid w:val="000945BE"/>
    <w:rsid w:val="000A3778"/>
    <w:rsid w:val="000B2385"/>
    <w:rsid w:val="000B3FDD"/>
    <w:rsid w:val="000D24FC"/>
    <w:rsid w:val="000D5530"/>
    <w:rsid w:val="000E17A6"/>
    <w:rsid w:val="000E3FEE"/>
    <w:rsid w:val="001037A8"/>
    <w:rsid w:val="00111DC5"/>
    <w:rsid w:val="00131CDE"/>
    <w:rsid w:val="00146C1E"/>
    <w:rsid w:val="00147932"/>
    <w:rsid w:val="00151CE6"/>
    <w:rsid w:val="00155712"/>
    <w:rsid w:val="001565FC"/>
    <w:rsid w:val="001650C2"/>
    <w:rsid w:val="00165B3D"/>
    <w:rsid w:val="0019177C"/>
    <w:rsid w:val="00192114"/>
    <w:rsid w:val="00194C90"/>
    <w:rsid w:val="001950DE"/>
    <w:rsid w:val="00195AAF"/>
    <w:rsid w:val="001A4941"/>
    <w:rsid w:val="001B1D80"/>
    <w:rsid w:val="001B1E58"/>
    <w:rsid w:val="001B3B6A"/>
    <w:rsid w:val="001B635B"/>
    <w:rsid w:val="001B6615"/>
    <w:rsid w:val="001C5E1B"/>
    <w:rsid w:val="001C73AD"/>
    <w:rsid w:val="001D7D62"/>
    <w:rsid w:val="001E3C7F"/>
    <w:rsid w:val="001E56F3"/>
    <w:rsid w:val="0020004B"/>
    <w:rsid w:val="0021139D"/>
    <w:rsid w:val="002147ED"/>
    <w:rsid w:val="00217528"/>
    <w:rsid w:val="0023165B"/>
    <w:rsid w:val="00243DE7"/>
    <w:rsid w:val="00250637"/>
    <w:rsid w:val="002528E5"/>
    <w:rsid w:val="002776D8"/>
    <w:rsid w:val="002841DD"/>
    <w:rsid w:val="00290BE4"/>
    <w:rsid w:val="00295541"/>
    <w:rsid w:val="0029671C"/>
    <w:rsid w:val="002B2C16"/>
    <w:rsid w:val="002B5556"/>
    <w:rsid w:val="002C7CAE"/>
    <w:rsid w:val="002F3297"/>
    <w:rsid w:val="00302B64"/>
    <w:rsid w:val="0030406E"/>
    <w:rsid w:val="00304ABD"/>
    <w:rsid w:val="00311B3B"/>
    <w:rsid w:val="0031621B"/>
    <w:rsid w:val="00316C32"/>
    <w:rsid w:val="00316EFC"/>
    <w:rsid w:val="00317ADA"/>
    <w:rsid w:val="003234B8"/>
    <w:rsid w:val="00335EFD"/>
    <w:rsid w:val="00355EC4"/>
    <w:rsid w:val="00356136"/>
    <w:rsid w:val="003639B1"/>
    <w:rsid w:val="00372AA2"/>
    <w:rsid w:val="00381074"/>
    <w:rsid w:val="003817FC"/>
    <w:rsid w:val="00395189"/>
    <w:rsid w:val="003B0B0F"/>
    <w:rsid w:val="003B552A"/>
    <w:rsid w:val="003F38DE"/>
    <w:rsid w:val="00417069"/>
    <w:rsid w:val="0043028C"/>
    <w:rsid w:val="0043203C"/>
    <w:rsid w:val="004320E8"/>
    <w:rsid w:val="00433AA6"/>
    <w:rsid w:val="00437FA2"/>
    <w:rsid w:val="00456D7A"/>
    <w:rsid w:val="00457C88"/>
    <w:rsid w:val="004621CE"/>
    <w:rsid w:val="00464FD0"/>
    <w:rsid w:val="004665BF"/>
    <w:rsid w:val="00467869"/>
    <w:rsid w:val="00472EA2"/>
    <w:rsid w:val="00475EDE"/>
    <w:rsid w:val="0047742C"/>
    <w:rsid w:val="004809FD"/>
    <w:rsid w:val="004863B5"/>
    <w:rsid w:val="004A2B53"/>
    <w:rsid w:val="004A78BC"/>
    <w:rsid w:val="004C4AA8"/>
    <w:rsid w:val="004D3A4C"/>
    <w:rsid w:val="004E3FE7"/>
    <w:rsid w:val="004E6785"/>
    <w:rsid w:val="00516E46"/>
    <w:rsid w:val="0052476E"/>
    <w:rsid w:val="00526F0E"/>
    <w:rsid w:val="005305EC"/>
    <w:rsid w:val="0053281C"/>
    <w:rsid w:val="00540AD9"/>
    <w:rsid w:val="005419E7"/>
    <w:rsid w:val="00546412"/>
    <w:rsid w:val="00551E89"/>
    <w:rsid w:val="005536F7"/>
    <w:rsid w:val="00555C2B"/>
    <w:rsid w:val="00563390"/>
    <w:rsid w:val="00565175"/>
    <w:rsid w:val="00572CD3"/>
    <w:rsid w:val="0058469E"/>
    <w:rsid w:val="00592EF6"/>
    <w:rsid w:val="00594610"/>
    <w:rsid w:val="005B02E3"/>
    <w:rsid w:val="005B7C87"/>
    <w:rsid w:val="005C74E6"/>
    <w:rsid w:val="005F52F9"/>
    <w:rsid w:val="00600306"/>
    <w:rsid w:val="00606043"/>
    <w:rsid w:val="006076F5"/>
    <w:rsid w:val="00610C1C"/>
    <w:rsid w:val="006225B3"/>
    <w:rsid w:val="00626FB0"/>
    <w:rsid w:val="00627201"/>
    <w:rsid w:val="00627FEA"/>
    <w:rsid w:val="006309CF"/>
    <w:rsid w:val="00631005"/>
    <w:rsid w:val="00631E1D"/>
    <w:rsid w:val="00637769"/>
    <w:rsid w:val="00647EE5"/>
    <w:rsid w:val="00665A89"/>
    <w:rsid w:val="00674F5D"/>
    <w:rsid w:val="00697D36"/>
    <w:rsid w:val="006B3E22"/>
    <w:rsid w:val="006C6BDD"/>
    <w:rsid w:val="006E16A5"/>
    <w:rsid w:val="006E5F87"/>
    <w:rsid w:val="007002EA"/>
    <w:rsid w:val="00701F8B"/>
    <w:rsid w:val="00702CA8"/>
    <w:rsid w:val="00710E0F"/>
    <w:rsid w:val="0071364A"/>
    <w:rsid w:val="00727D5D"/>
    <w:rsid w:val="007300D3"/>
    <w:rsid w:val="00734BF6"/>
    <w:rsid w:val="00740FC0"/>
    <w:rsid w:val="00744A44"/>
    <w:rsid w:val="007471A7"/>
    <w:rsid w:val="00757924"/>
    <w:rsid w:val="00762D8B"/>
    <w:rsid w:val="00782A53"/>
    <w:rsid w:val="007852B9"/>
    <w:rsid w:val="00790B9A"/>
    <w:rsid w:val="00792874"/>
    <w:rsid w:val="007C0203"/>
    <w:rsid w:val="007C3011"/>
    <w:rsid w:val="007C6AA0"/>
    <w:rsid w:val="007D049D"/>
    <w:rsid w:val="007F238F"/>
    <w:rsid w:val="007F77A1"/>
    <w:rsid w:val="008174ED"/>
    <w:rsid w:val="008218A5"/>
    <w:rsid w:val="00822B6C"/>
    <w:rsid w:val="00834C72"/>
    <w:rsid w:val="00837A00"/>
    <w:rsid w:val="00837FD3"/>
    <w:rsid w:val="00847F7C"/>
    <w:rsid w:val="00861607"/>
    <w:rsid w:val="00864153"/>
    <w:rsid w:val="00866E1E"/>
    <w:rsid w:val="00873415"/>
    <w:rsid w:val="008A3097"/>
    <w:rsid w:val="008B0D34"/>
    <w:rsid w:val="008C3B79"/>
    <w:rsid w:val="008C6359"/>
    <w:rsid w:val="008C6B15"/>
    <w:rsid w:val="008D7FE3"/>
    <w:rsid w:val="008E1D39"/>
    <w:rsid w:val="008F179C"/>
    <w:rsid w:val="008F2F5D"/>
    <w:rsid w:val="008F383B"/>
    <w:rsid w:val="0090050C"/>
    <w:rsid w:val="00903CCF"/>
    <w:rsid w:val="00905DF9"/>
    <w:rsid w:val="00912D6A"/>
    <w:rsid w:val="0091525A"/>
    <w:rsid w:val="00916372"/>
    <w:rsid w:val="009164F8"/>
    <w:rsid w:val="009176EA"/>
    <w:rsid w:val="00917AC3"/>
    <w:rsid w:val="009205A9"/>
    <w:rsid w:val="0092415F"/>
    <w:rsid w:val="00934BAD"/>
    <w:rsid w:val="00941374"/>
    <w:rsid w:val="00942A9B"/>
    <w:rsid w:val="0095128E"/>
    <w:rsid w:val="00956A08"/>
    <w:rsid w:val="00961840"/>
    <w:rsid w:val="00967186"/>
    <w:rsid w:val="00982D92"/>
    <w:rsid w:val="009A1199"/>
    <w:rsid w:val="009A7910"/>
    <w:rsid w:val="009A7978"/>
    <w:rsid w:val="009B6484"/>
    <w:rsid w:val="009B753F"/>
    <w:rsid w:val="009C04D4"/>
    <w:rsid w:val="009C1544"/>
    <w:rsid w:val="009C2554"/>
    <w:rsid w:val="009C4EEF"/>
    <w:rsid w:val="009D483B"/>
    <w:rsid w:val="009D4BD4"/>
    <w:rsid w:val="009E3D9B"/>
    <w:rsid w:val="009E7CC5"/>
    <w:rsid w:val="00A11F35"/>
    <w:rsid w:val="00A17429"/>
    <w:rsid w:val="00A43EFE"/>
    <w:rsid w:val="00A506A6"/>
    <w:rsid w:val="00A56353"/>
    <w:rsid w:val="00A762A0"/>
    <w:rsid w:val="00A80DE8"/>
    <w:rsid w:val="00A8625F"/>
    <w:rsid w:val="00A927A7"/>
    <w:rsid w:val="00A945E2"/>
    <w:rsid w:val="00AA2113"/>
    <w:rsid w:val="00AA7698"/>
    <w:rsid w:val="00AB1CF6"/>
    <w:rsid w:val="00AB4F12"/>
    <w:rsid w:val="00AC2097"/>
    <w:rsid w:val="00AC327E"/>
    <w:rsid w:val="00AD2C69"/>
    <w:rsid w:val="00AE4A3C"/>
    <w:rsid w:val="00AE6EC2"/>
    <w:rsid w:val="00AF3AA8"/>
    <w:rsid w:val="00AF4A62"/>
    <w:rsid w:val="00AF5414"/>
    <w:rsid w:val="00B00976"/>
    <w:rsid w:val="00B16283"/>
    <w:rsid w:val="00B268D5"/>
    <w:rsid w:val="00B4735C"/>
    <w:rsid w:val="00B5698A"/>
    <w:rsid w:val="00B56C0F"/>
    <w:rsid w:val="00B70C3D"/>
    <w:rsid w:val="00B70E35"/>
    <w:rsid w:val="00B739D8"/>
    <w:rsid w:val="00B761AE"/>
    <w:rsid w:val="00B77313"/>
    <w:rsid w:val="00B774E8"/>
    <w:rsid w:val="00B77AB0"/>
    <w:rsid w:val="00B91A2F"/>
    <w:rsid w:val="00B921D8"/>
    <w:rsid w:val="00B958F9"/>
    <w:rsid w:val="00BA0AC5"/>
    <w:rsid w:val="00BB278A"/>
    <w:rsid w:val="00BC0604"/>
    <w:rsid w:val="00BD2550"/>
    <w:rsid w:val="00BD705E"/>
    <w:rsid w:val="00BE6AC0"/>
    <w:rsid w:val="00BF07AA"/>
    <w:rsid w:val="00BF2C25"/>
    <w:rsid w:val="00BF41F0"/>
    <w:rsid w:val="00BF6822"/>
    <w:rsid w:val="00C11E4B"/>
    <w:rsid w:val="00C206CF"/>
    <w:rsid w:val="00C20E53"/>
    <w:rsid w:val="00C238AE"/>
    <w:rsid w:val="00C24089"/>
    <w:rsid w:val="00C32F82"/>
    <w:rsid w:val="00C3510B"/>
    <w:rsid w:val="00C454C8"/>
    <w:rsid w:val="00C50051"/>
    <w:rsid w:val="00C5056C"/>
    <w:rsid w:val="00C51230"/>
    <w:rsid w:val="00C5497D"/>
    <w:rsid w:val="00C54C24"/>
    <w:rsid w:val="00C564D4"/>
    <w:rsid w:val="00C574C8"/>
    <w:rsid w:val="00C57CB8"/>
    <w:rsid w:val="00C60FA5"/>
    <w:rsid w:val="00C65E6B"/>
    <w:rsid w:val="00C74FE0"/>
    <w:rsid w:val="00C82921"/>
    <w:rsid w:val="00C86445"/>
    <w:rsid w:val="00C9476B"/>
    <w:rsid w:val="00CA603F"/>
    <w:rsid w:val="00CB1D77"/>
    <w:rsid w:val="00CC2BBB"/>
    <w:rsid w:val="00CD05F2"/>
    <w:rsid w:val="00CD6204"/>
    <w:rsid w:val="00CE07A6"/>
    <w:rsid w:val="00CE3D5B"/>
    <w:rsid w:val="00CF1767"/>
    <w:rsid w:val="00CF475C"/>
    <w:rsid w:val="00D26CFF"/>
    <w:rsid w:val="00D3068B"/>
    <w:rsid w:val="00D362D2"/>
    <w:rsid w:val="00D47A30"/>
    <w:rsid w:val="00D56D2F"/>
    <w:rsid w:val="00D62E9A"/>
    <w:rsid w:val="00D6322C"/>
    <w:rsid w:val="00D67CC6"/>
    <w:rsid w:val="00D75D4D"/>
    <w:rsid w:val="00D947B5"/>
    <w:rsid w:val="00D96C9E"/>
    <w:rsid w:val="00DA6124"/>
    <w:rsid w:val="00DC420D"/>
    <w:rsid w:val="00DC7BB8"/>
    <w:rsid w:val="00DD0E0E"/>
    <w:rsid w:val="00DD24FA"/>
    <w:rsid w:val="00DD30E5"/>
    <w:rsid w:val="00DF39FA"/>
    <w:rsid w:val="00DF5D7F"/>
    <w:rsid w:val="00DF759A"/>
    <w:rsid w:val="00E0387D"/>
    <w:rsid w:val="00E2108B"/>
    <w:rsid w:val="00E21DBC"/>
    <w:rsid w:val="00E33339"/>
    <w:rsid w:val="00E429F8"/>
    <w:rsid w:val="00E4343E"/>
    <w:rsid w:val="00E44E3B"/>
    <w:rsid w:val="00E46DE2"/>
    <w:rsid w:val="00E46DEA"/>
    <w:rsid w:val="00E65B3A"/>
    <w:rsid w:val="00E82477"/>
    <w:rsid w:val="00E834A0"/>
    <w:rsid w:val="00E849DB"/>
    <w:rsid w:val="00E84E16"/>
    <w:rsid w:val="00E85877"/>
    <w:rsid w:val="00E95204"/>
    <w:rsid w:val="00E97C9D"/>
    <w:rsid w:val="00EA2E8E"/>
    <w:rsid w:val="00EA3200"/>
    <w:rsid w:val="00EB2906"/>
    <w:rsid w:val="00EB3C5B"/>
    <w:rsid w:val="00EC0ACA"/>
    <w:rsid w:val="00EE24F9"/>
    <w:rsid w:val="00EE5C86"/>
    <w:rsid w:val="00EF036A"/>
    <w:rsid w:val="00EF1403"/>
    <w:rsid w:val="00EF4CDD"/>
    <w:rsid w:val="00F07562"/>
    <w:rsid w:val="00F110E9"/>
    <w:rsid w:val="00F1437A"/>
    <w:rsid w:val="00F176CA"/>
    <w:rsid w:val="00F21E20"/>
    <w:rsid w:val="00F37215"/>
    <w:rsid w:val="00F440BB"/>
    <w:rsid w:val="00F50724"/>
    <w:rsid w:val="00F54CB2"/>
    <w:rsid w:val="00F610A7"/>
    <w:rsid w:val="00F62A72"/>
    <w:rsid w:val="00F65C18"/>
    <w:rsid w:val="00F90498"/>
    <w:rsid w:val="00F96265"/>
    <w:rsid w:val="00FA5282"/>
    <w:rsid w:val="00FB0E78"/>
    <w:rsid w:val="00FC47A2"/>
    <w:rsid w:val="00FC6237"/>
    <w:rsid w:val="00FD21EE"/>
    <w:rsid w:val="00FD5799"/>
    <w:rsid w:val="00FD5A8A"/>
    <w:rsid w:val="00FE47EF"/>
    <w:rsid w:val="00FE7F01"/>
    <w:rsid w:val="00FF2434"/>
    <w:rsid w:val="00FF4C6A"/>
    <w:rsid w:val="00FF76F1"/>
    <w:rsid w:val="013D3232"/>
    <w:rsid w:val="01A33B47"/>
    <w:rsid w:val="01C965C7"/>
    <w:rsid w:val="01EA636A"/>
    <w:rsid w:val="02056D00"/>
    <w:rsid w:val="025739FF"/>
    <w:rsid w:val="02F37E55"/>
    <w:rsid w:val="038666D0"/>
    <w:rsid w:val="041F103F"/>
    <w:rsid w:val="04405BDD"/>
    <w:rsid w:val="04807E7B"/>
    <w:rsid w:val="0481779A"/>
    <w:rsid w:val="04D24D9C"/>
    <w:rsid w:val="051D3AF2"/>
    <w:rsid w:val="053C6EDC"/>
    <w:rsid w:val="05EB537F"/>
    <w:rsid w:val="06E24E37"/>
    <w:rsid w:val="073F64F8"/>
    <w:rsid w:val="07F3557A"/>
    <w:rsid w:val="085B1503"/>
    <w:rsid w:val="09767320"/>
    <w:rsid w:val="09F9539C"/>
    <w:rsid w:val="0A3D5C6E"/>
    <w:rsid w:val="0A7847DC"/>
    <w:rsid w:val="0B01230C"/>
    <w:rsid w:val="0B3C2F1B"/>
    <w:rsid w:val="0B3D540F"/>
    <w:rsid w:val="0BAA44FB"/>
    <w:rsid w:val="0C2A756B"/>
    <w:rsid w:val="0C4542C9"/>
    <w:rsid w:val="0D197B03"/>
    <w:rsid w:val="0D847E7B"/>
    <w:rsid w:val="0DC61A39"/>
    <w:rsid w:val="0E732F66"/>
    <w:rsid w:val="0F1644F3"/>
    <w:rsid w:val="0F9C3FDA"/>
    <w:rsid w:val="0FA6000D"/>
    <w:rsid w:val="100E5DC3"/>
    <w:rsid w:val="10AF4A06"/>
    <w:rsid w:val="1112013D"/>
    <w:rsid w:val="11513C30"/>
    <w:rsid w:val="12831FB0"/>
    <w:rsid w:val="130A061A"/>
    <w:rsid w:val="1386264F"/>
    <w:rsid w:val="139B7491"/>
    <w:rsid w:val="151E5B84"/>
    <w:rsid w:val="153E6A60"/>
    <w:rsid w:val="1585667E"/>
    <w:rsid w:val="158E72E0"/>
    <w:rsid w:val="15B21DB9"/>
    <w:rsid w:val="15C35A3C"/>
    <w:rsid w:val="16016768"/>
    <w:rsid w:val="1628114A"/>
    <w:rsid w:val="166E0AD1"/>
    <w:rsid w:val="167E206D"/>
    <w:rsid w:val="17630FC1"/>
    <w:rsid w:val="17AD5B09"/>
    <w:rsid w:val="17B62B1E"/>
    <w:rsid w:val="185F2494"/>
    <w:rsid w:val="18FA2EDF"/>
    <w:rsid w:val="192C10D8"/>
    <w:rsid w:val="1A582BC2"/>
    <w:rsid w:val="1A7F098B"/>
    <w:rsid w:val="1AB40E02"/>
    <w:rsid w:val="1C0701D7"/>
    <w:rsid w:val="1C5B1EE6"/>
    <w:rsid w:val="1D9C52CD"/>
    <w:rsid w:val="1E370F59"/>
    <w:rsid w:val="1E6A1A0C"/>
    <w:rsid w:val="1E6F4ED5"/>
    <w:rsid w:val="1EB83620"/>
    <w:rsid w:val="1F39154C"/>
    <w:rsid w:val="1FCF64BD"/>
    <w:rsid w:val="22076E3E"/>
    <w:rsid w:val="22370D00"/>
    <w:rsid w:val="227E0409"/>
    <w:rsid w:val="232422EE"/>
    <w:rsid w:val="23D04EDD"/>
    <w:rsid w:val="252D76BA"/>
    <w:rsid w:val="254262DB"/>
    <w:rsid w:val="255120D8"/>
    <w:rsid w:val="25C74149"/>
    <w:rsid w:val="25F807A6"/>
    <w:rsid w:val="26307306"/>
    <w:rsid w:val="26491E43"/>
    <w:rsid w:val="28082EE2"/>
    <w:rsid w:val="285F56AF"/>
    <w:rsid w:val="289C2EB4"/>
    <w:rsid w:val="28C25EFE"/>
    <w:rsid w:val="28D25A5D"/>
    <w:rsid w:val="2A384B62"/>
    <w:rsid w:val="2AA57CA9"/>
    <w:rsid w:val="2B591CE7"/>
    <w:rsid w:val="2B8C5226"/>
    <w:rsid w:val="2C144A47"/>
    <w:rsid w:val="2C9260F5"/>
    <w:rsid w:val="2CBC077F"/>
    <w:rsid w:val="2D28512D"/>
    <w:rsid w:val="2E4C5B33"/>
    <w:rsid w:val="2FFF1EA5"/>
    <w:rsid w:val="30C16364"/>
    <w:rsid w:val="30C96590"/>
    <w:rsid w:val="31617CA1"/>
    <w:rsid w:val="31FC6B19"/>
    <w:rsid w:val="32017F57"/>
    <w:rsid w:val="32572B5F"/>
    <w:rsid w:val="333E4F07"/>
    <w:rsid w:val="33AB4718"/>
    <w:rsid w:val="340071A3"/>
    <w:rsid w:val="345054B9"/>
    <w:rsid w:val="35472BB0"/>
    <w:rsid w:val="377A5B2A"/>
    <w:rsid w:val="378A7CD5"/>
    <w:rsid w:val="39C3226F"/>
    <w:rsid w:val="39CA491E"/>
    <w:rsid w:val="39D32083"/>
    <w:rsid w:val="3A2620EA"/>
    <w:rsid w:val="3AA239EB"/>
    <w:rsid w:val="3AD07C49"/>
    <w:rsid w:val="3AFC4F2B"/>
    <w:rsid w:val="3B6E36DF"/>
    <w:rsid w:val="3B750E07"/>
    <w:rsid w:val="3C406CD7"/>
    <w:rsid w:val="3D12591E"/>
    <w:rsid w:val="3EA968CA"/>
    <w:rsid w:val="3F7A4277"/>
    <w:rsid w:val="3F8B48E9"/>
    <w:rsid w:val="3FB91D6F"/>
    <w:rsid w:val="404364B8"/>
    <w:rsid w:val="40C22DCB"/>
    <w:rsid w:val="416F4591"/>
    <w:rsid w:val="41986808"/>
    <w:rsid w:val="41BD380E"/>
    <w:rsid w:val="41D24059"/>
    <w:rsid w:val="42004B08"/>
    <w:rsid w:val="4236611E"/>
    <w:rsid w:val="434F364E"/>
    <w:rsid w:val="43F646EF"/>
    <w:rsid w:val="449D00D3"/>
    <w:rsid w:val="45173EE8"/>
    <w:rsid w:val="4579380F"/>
    <w:rsid w:val="45AF0A29"/>
    <w:rsid w:val="465A6BE7"/>
    <w:rsid w:val="466F5B20"/>
    <w:rsid w:val="46866038"/>
    <w:rsid w:val="4743722B"/>
    <w:rsid w:val="477A2FFE"/>
    <w:rsid w:val="47B2035D"/>
    <w:rsid w:val="493253A4"/>
    <w:rsid w:val="496E6B0E"/>
    <w:rsid w:val="49DC07E9"/>
    <w:rsid w:val="49EF3415"/>
    <w:rsid w:val="4A547853"/>
    <w:rsid w:val="4A590F64"/>
    <w:rsid w:val="4AC734D5"/>
    <w:rsid w:val="4AF75008"/>
    <w:rsid w:val="4B657222"/>
    <w:rsid w:val="4BCF5981"/>
    <w:rsid w:val="4C0A4DFC"/>
    <w:rsid w:val="4C563192"/>
    <w:rsid w:val="4DB8236B"/>
    <w:rsid w:val="4DF831E9"/>
    <w:rsid w:val="4EEC23A6"/>
    <w:rsid w:val="4F0C0C9A"/>
    <w:rsid w:val="4F134203"/>
    <w:rsid w:val="4F412379"/>
    <w:rsid w:val="4FD7787B"/>
    <w:rsid w:val="50B60EBE"/>
    <w:rsid w:val="50D547D5"/>
    <w:rsid w:val="51101E8B"/>
    <w:rsid w:val="517F7F24"/>
    <w:rsid w:val="526A6404"/>
    <w:rsid w:val="527F0A66"/>
    <w:rsid w:val="53055F35"/>
    <w:rsid w:val="531734BD"/>
    <w:rsid w:val="538324A1"/>
    <w:rsid w:val="53B50A13"/>
    <w:rsid w:val="53C82C9E"/>
    <w:rsid w:val="53F71F19"/>
    <w:rsid w:val="552E21BA"/>
    <w:rsid w:val="55783BC3"/>
    <w:rsid w:val="56C65BD3"/>
    <w:rsid w:val="56D13F4F"/>
    <w:rsid w:val="56F049FE"/>
    <w:rsid w:val="57663235"/>
    <w:rsid w:val="58AA53D9"/>
    <w:rsid w:val="58F93630"/>
    <w:rsid w:val="59101387"/>
    <w:rsid w:val="598243F7"/>
    <w:rsid w:val="5A5F2782"/>
    <w:rsid w:val="5AF82FF1"/>
    <w:rsid w:val="5B4D4F17"/>
    <w:rsid w:val="5BB84EC8"/>
    <w:rsid w:val="5BBF3123"/>
    <w:rsid w:val="5C63607E"/>
    <w:rsid w:val="5D9521EB"/>
    <w:rsid w:val="5DA8624B"/>
    <w:rsid w:val="5E182AB3"/>
    <w:rsid w:val="5E82124F"/>
    <w:rsid w:val="5FB523E2"/>
    <w:rsid w:val="61555A2A"/>
    <w:rsid w:val="61BC2A34"/>
    <w:rsid w:val="622E7F3E"/>
    <w:rsid w:val="626E7A9B"/>
    <w:rsid w:val="628D05B1"/>
    <w:rsid w:val="62912EFB"/>
    <w:rsid w:val="62AF5695"/>
    <w:rsid w:val="62E22996"/>
    <w:rsid w:val="62FA37DC"/>
    <w:rsid w:val="630A469F"/>
    <w:rsid w:val="63116A91"/>
    <w:rsid w:val="635434E3"/>
    <w:rsid w:val="63AB23D8"/>
    <w:rsid w:val="63DD313D"/>
    <w:rsid w:val="63FF8482"/>
    <w:rsid w:val="645A795A"/>
    <w:rsid w:val="64731379"/>
    <w:rsid w:val="649479AB"/>
    <w:rsid w:val="64E3492F"/>
    <w:rsid w:val="652A2923"/>
    <w:rsid w:val="657D4B0B"/>
    <w:rsid w:val="65E71CF5"/>
    <w:rsid w:val="66215134"/>
    <w:rsid w:val="671C3FB3"/>
    <w:rsid w:val="67347B66"/>
    <w:rsid w:val="67FE589D"/>
    <w:rsid w:val="691F6EF5"/>
    <w:rsid w:val="6A9F1C21"/>
    <w:rsid w:val="6AB815C8"/>
    <w:rsid w:val="6B237606"/>
    <w:rsid w:val="6B782B8D"/>
    <w:rsid w:val="6B7E6624"/>
    <w:rsid w:val="6B8B7556"/>
    <w:rsid w:val="6BE84077"/>
    <w:rsid w:val="6C52541B"/>
    <w:rsid w:val="6D2F2484"/>
    <w:rsid w:val="6D766A7B"/>
    <w:rsid w:val="6E7F5EC9"/>
    <w:rsid w:val="6F106858"/>
    <w:rsid w:val="6F3E11C0"/>
    <w:rsid w:val="6FB41C53"/>
    <w:rsid w:val="72A245A8"/>
    <w:rsid w:val="743B03A2"/>
    <w:rsid w:val="74AE5D93"/>
    <w:rsid w:val="74AE6E5D"/>
    <w:rsid w:val="75695C4F"/>
    <w:rsid w:val="76412114"/>
    <w:rsid w:val="76A07D97"/>
    <w:rsid w:val="76C81DAD"/>
    <w:rsid w:val="77710078"/>
    <w:rsid w:val="784E211C"/>
    <w:rsid w:val="7901338D"/>
    <w:rsid w:val="793B3DA7"/>
    <w:rsid w:val="79985B15"/>
    <w:rsid w:val="799A287B"/>
    <w:rsid w:val="79EF588B"/>
    <w:rsid w:val="79FB4AEB"/>
    <w:rsid w:val="7A0C1B92"/>
    <w:rsid w:val="7A3C5ED9"/>
    <w:rsid w:val="7A746CA9"/>
    <w:rsid w:val="7A78685F"/>
    <w:rsid w:val="7A9032B8"/>
    <w:rsid w:val="7A9E4782"/>
    <w:rsid w:val="7AE25172"/>
    <w:rsid w:val="7BD857E1"/>
    <w:rsid w:val="7C18217D"/>
    <w:rsid w:val="7C8B2B7D"/>
    <w:rsid w:val="7D656BD2"/>
    <w:rsid w:val="7D9309E6"/>
    <w:rsid w:val="7E5166B5"/>
    <w:rsid w:val="7EA924BF"/>
    <w:rsid w:val="7F5B0CFF"/>
    <w:rsid w:val="7F9845EE"/>
    <w:rsid w:val="7FB3FC6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Times New Roman" w:hAnsi="Times New Roman" w:eastAsia="宋体" w:cs="Times New Roman"/>
      <w:lang w:val="en-US" w:eastAsia="zh-CN" w:bidi="ar-SA"/>
    </w:rPr>
  </w:style>
  <w:style w:type="paragraph" w:styleId="3">
    <w:name w:val="heading 1"/>
    <w:basedOn w:val="1"/>
    <w:next w:val="1"/>
    <w:link w:val="18"/>
    <w:autoRedefine/>
    <w:qFormat/>
    <w:uiPriority w:val="0"/>
    <w:pPr>
      <w:keepNext/>
      <w:keepLines/>
      <w:widowControl w:val="0"/>
      <w:adjustRightInd w:val="0"/>
      <w:spacing w:before="340" w:after="330" w:line="578" w:lineRule="atLeast"/>
      <w:textAlignment w:val="baseline"/>
      <w:outlineLvl w:val="0"/>
    </w:pPr>
    <w:rPr>
      <w:b/>
      <w:bCs/>
      <w:kern w:val="44"/>
      <w:sz w:val="44"/>
      <w:szCs w:val="44"/>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line="480" w:lineRule="auto"/>
    </w:pPr>
    <w:rPr>
      <w:sz w:val="24"/>
    </w:rPr>
  </w:style>
  <w:style w:type="paragraph" w:styleId="4">
    <w:name w:val="annotation text"/>
    <w:basedOn w:val="1"/>
    <w:link w:val="23"/>
    <w:autoRedefine/>
    <w:unhideWhenUsed/>
    <w:qFormat/>
    <w:uiPriority w:val="99"/>
  </w:style>
  <w:style w:type="paragraph" w:styleId="5">
    <w:name w:val="Plain Text"/>
    <w:basedOn w:val="1"/>
    <w:link w:val="19"/>
    <w:autoRedefine/>
    <w:qFormat/>
    <w:uiPriority w:val="0"/>
    <w:pPr>
      <w:widowControl w:val="0"/>
      <w:jc w:val="both"/>
    </w:pPr>
    <w:rPr>
      <w:rFonts w:ascii="宋体" w:hAnsi="Courier New" w:cs="Courier New"/>
      <w:kern w:val="2"/>
      <w:sz w:val="21"/>
      <w:szCs w:val="21"/>
    </w:rPr>
  </w:style>
  <w:style w:type="paragraph" w:styleId="6">
    <w:name w:val="Balloon Text"/>
    <w:basedOn w:val="1"/>
    <w:link w:val="25"/>
    <w:autoRedefine/>
    <w:unhideWhenUsed/>
    <w:qFormat/>
    <w:uiPriority w:val="99"/>
    <w:rPr>
      <w:sz w:val="18"/>
      <w:szCs w:val="18"/>
    </w:rPr>
  </w:style>
  <w:style w:type="paragraph" w:styleId="7">
    <w:name w:val="footer"/>
    <w:basedOn w:val="1"/>
    <w:link w:val="17"/>
    <w:autoRedefine/>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8">
    <w:name w:val="header"/>
    <w:basedOn w:val="1"/>
    <w:link w:val="16"/>
    <w:autoRedefine/>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9">
    <w:name w:val="Normal (Web)"/>
    <w:basedOn w:val="1"/>
    <w:autoRedefine/>
    <w:qFormat/>
    <w:uiPriority w:val="0"/>
    <w:pPr>
      <w:spacing w:before="100" w:beforeAutospacing="1" w:after="100" w:afterAutospacing="1" w:line="560" w:lineRule="exact"/>
      <w:ind w:left="420" w:hanging="420"/>
    </w:pPr>
    <w:rPr>
      <w:rFonts w:ascii="宋体" w:cs="宋体"/>
      <w:sz w:val="24"/>
      <w:szCs w:val="24"/>
    </w:rPr>
  </w:style>
  <w:style w:type="paragraph" w:styleId="10">
    <w:name w:val="annotation subject"/>
    <w:basedOn w:val="4"/>
    <w:next w:val="4"/>
    <w:link w:val="24"/>
    <w:autoRedefine/>
    <w:unhideWhenUsed/>
    <w:qFormat/>
    <w:uiPriority w:val="99"/>
    <w:rPr>
      <w:b/>
      <w:bCs/>
    </w:rPr>
  </w:style>
  <w:style w:type="table" w:styleId="12">
    <w:name w:val="Table Grid"/>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autoRedefine/>
    <w:qFormat/>
    <w:uiPriority w:val="0"/>
  </w:style>
  <w:style w:type="character" w:styleId="15">
    <w:name w:val="annotation reference"/>
    <w:basedOn w:val="13"/>
    <w:autoRedefine/>
    <w:unhideWhenUsed/>
    <w:qFormat/>
    <w:uiPriority w:val="99"/>
    <w:rPr>
      <w:sz w:val="21"/>
      <w:szCs w:val="21"/>
    </w:rPr>
  </w:style>
  <w:style w:type="character" w:customStyle="1" w:styleId="16">
    <w:name w:val="页眉 字符"/>
    <w:basedOn w:val="13"/>
    <w:link w:val="8"/>
    <w:autoRedefine/>
    <w:qFormat/>
    <w:uiPriority w:val="99"/>
    <w:rPr>
      <w:sz w:val="18"/>
      <w:szCs w:val="18"/>
    </w:rPr>
  </w:style>
  <w:style w:type="character" w:customStyle="1" w:styleId="17">
    <w:name w:val="页脚 字符"/>
    <w:basedOn w:val="13"/>
    <w:link w:val="7"/>
    <w:autoRedefine/>
    <w:qFormat/>
    <w:uiPriority w:val="99"/>
    <w:rPr>
      <w:sz w:val="18"/>
      <w:szCs w:val="18"/>
    </w:rPr>
  </w:style>
  <w:style w:type="character" w:customStyle="1" w:styleId="18">
    <w:name w:val="标题 1 字符"/>
    <w:basedOn w:val="13"/>
    <w:link w:val="3"/>
    <w:autoRedefine/>
    <w:qFormat/>
    <w:uiPriority w:val="0"/>
    <w:rPr>
      <w:rFonts w:ascii="Times New Roman" w:hAnsi="Times New Roman" w:eastAsia="宋体" w:cs="Times New Roman"/>
      <w:b/>
      <w:bCs/>
      <w:kern w:val="44"/>
      <w:sz w:val="44"/>
      <w:szCs w:val="44"/>
    </w:rPr>
  </w:style>
  <w:style w:type="character" w:customStyle="1" w:styleId="19">
    <w:name w:val="纯文本 字符"/>
    <w:basedOn w:val="13"/>
    <w:link w:val="5"/>
    <w:autoRedefine/>
    <w:qFormat/>
    <w:uiPriority w:val="0"/>
    <w:rPr>
      <w:rFonts w:ascii="宋体" w:hAnsi="Courier New" w:eastAsia="宋体" w:cs="Courier New"/>
      <w:szCs w:val="21"/>
    </w:rPr>
  </w:style>
  <w:style w:type="paragraph" w:customStyle="1" w:styleId="20">
    <w:name w:val="p0"/>
    <w:basedOn w:val="1"/>
    <w:autoRedefine/>
    <w:qFormat/>
    <w:uiPriority w:val="0"/>
    <w:pPr>
      <w:jc w:val="both"/>
    </w:pPr>
    <w:rPr>
      <w:rFonts w:ascii="Calibri" w:hAnsi="Calibri" w:cs="宋体"/>
      <w:sz w:val="21"/>
      <w:szCs w:val="21"/>
    </w:rPr>
  </w:style>
  <w:style w:type="paragraph" w:customStyle="1" w:styleId="21">
    <w:name w:val="列出段落1"/>
    <w:basedOn w:val="1"/>
    <w:autoRedefine/>
    <w:qFormat/>
    <w:uiPriority w:val="34"/>
    <w:pPr>
      <w:ind w:firstLine="420" w:firstLineChars="200"/>
    </w:pPr>
  </w:style>
  <w:style w:type="paragraph" w:customStyle="1" w:styleId="22">
    <w:name w:val="列出段落11"/>
    <w:basedOn w:val="1"/>
    <w:autoRedefine/>
    <w:qFormat/>
    <w:uiPriority w:val="34"/>
    <w:pPr>
      <w:widowControl w:val="0"/>
      <w:ind w:firstLine="420" w:firstLineChars="200"/>
      <w:jc w:val="both"/>
    </w:pPr>
    <w:rPr>
      <w:kern w:val="2"/>
      <w:sz w:val="24"/>
      <w:szCs w:val="24"/>
    </w:rPr>
  </w:style>
  <w:style w:type="character" w:customStyle="1" w:styleId="23">
    <w:name w:val="批注文字 字符"/>
    <w:basedOn w:val="13"/>
    <w:link w:val="4"/>
    <w:autoRedefine/>
    <w:semiHidden/>
    <w:qFormat/>
    <w:uiPriority w:val="99"/>
    <w:rPr>
      <w:rFonts w:ascii="Times New Roman" w:hAnsi="Times New Roman" w:eastAsia="宋体" w:cs="Times New Roman"/>
      <w:kern w:val="0"/>
      <w:sz w:val="20"/>
      <w:szCs w:val="20"/>
    </w:rPr>
  </w:style>
  <w:style w:type="character" w:customStyle="1" w:styleId="24">
    <w:name w:val="批注主题 字符"/>
    <w:basedOn w:val="23"/>
    <w:link w:val="10"/>
    <w:autoRedefine/>
    <w:semiHidden/>
    <w:qFormat/>
    <w:uiPriority w:val="99"/>
    <w:rPr>
      <w:rFonts w:ascii="Times New Roman" w:hAnsi="Times New Roman" w:eastAsia="宋体" w:cs="Times New Roman"/>
      <w:b/>
      <w:bCs/>
      <w:kern w:val="0"/>
      <w:sz w:val="20"/>
      <w:szCs w:val="20"/>
    </w:rPr>
  </w:style>
  <w:style w:type="character" w:customStyle="1" w:styleId="25">
    <w:name w:val="批注框文本 字符"/>
    <w:basedOn w:val="13"/>
    <w:link w:val="6"/>
    <w:autoRedefine/>
    <w:semiHidden/>
    <w:qFormat/>
    <w:uiPriority w:val="99"/>
    <w:rPr>
      <w:rFonts w:ascii="Times New Roman" w:hAnsi="Times New Roman" w:eastAsia="宋体" w:cs="Times New Roman"/>
      <w:kern w:val="0"/>
      <w:sz w:val="18"/>
      <w:szCs w:val="18"/>
    </w:rPr>
  </w:style>
  <w:style w:type="paragraph" w:customStyle="1" w:styleId="26">
    <w:name w:val="Revision"/>
    <w:autoRedefine/>
    <w:hidden/>
    <w:semiHidden/>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180D64E-8930-4364-85E6-DF761B4FF608}">
  <ds:schemaRefs/>
</ds:datastoreItem>
</file>

<file path=docProps/app.xml><?xml version="1.0" encoding="utf-8"?>
<Properties xmlns="http://schemas.openxmlformats.org/officeDocument/2006/extended-properties" xmlns:vt="http://schemas.openxmlformats.org/officeDocument/2006/docPropsVTypes">
  <Company>Lenovo</Company>
  <Pages>10</Pages>
  <Words>4417</Words>
  <Characters>4577</Characters>
  <Lines>27</Lines>
  <Paragraphs>7</Paragraphs>
  <TotalTime>8</TotalTime>
  <ScaleCrop>false</ScaleCrop>
  <LinksUpToDate>false</LinksUpToDate>
  <CharactersWithSpaces>4594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2014-11-26T11:26:00Z</dcterms:created>
  <dc:creator>薛斌</dc:creator>
  <cp:lastModifiedBy>今天</cp:lastModifiedBy>
  <cp:lastPrinted>2023-03-08T13:19:00Z</cp:lastPrinted>
  <dcterms:modified xsi:type="dcterms:W3CDTF">2025-08-26T04:39:27Z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760EC1C38695BE3E7B09E466E0668F51_43</vt:lpwstr>
  </property>
  <property fmtid="{D5CDD505-2E9C-101B-9397-08002B2CF9AE}" pid="4" name="KSOTemplateDocerSaveRecord">
    <vt:lpwstr>eyJoZGlkIjoiNjIxOGE2NGMwZDIyY2Y1NTgyNDA0OWQzMzZkYjRhOTkiLCJ1c2VySWQiOiIzMDY4NjIxNTEifQ==</vt:lpwstr>
  </property>
</Properties>
</file>