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
          <w:bCs/>
          <w:sz w:val="24"/>
          <w:szCs w:val="24"/>
          <w:u w:val="single"/>
        </w:rPr>
      </w:pPr>
    </w:p>
    <w:p>
      <w:pPr>
        <w:spacing w:line="360" w:lineRule="auto"/>
        <w:jc w:val="center"/>
        <w:rPr>
          <w:rFonts w:hint="eastAsia" w:ascii="宋体" w:hAnsi="宋体" w:eastAsia="宋体" w:cs="宋体"/>
          <w:sz w:val="44"/>
          <w:szCs w:val="44"/>
        </w:rPr>
      </w:pPr>
      <w:bookmarkStart w:id="0" w:name="OLE_LINK1"/>
      <w:r>
        <w:rPr>
          <w:rFonts w:hint="eastAsia" w:ascii="宋体" w:hAnsi="宋体" w:cs="宋体"/>
          <w:sz w:val="44"/>
          <w:szCs w:val="44"/>
          <w:lang w:val="en-US" w:eastAsia="zh-CN"/>
        </w:rPr>
        <w:t>沁园春·锦商业</w:t>
      </w:r>
      <w:r>
        <w:rPr>
          <w:rFonts w:hint="eastAsia" w:ascii="宋体" w:hAnsi="宋体" w:eastAsia="宋体" w:cs="宋体"/>
          <w:sz w:val="44"/>
          <w:szCs w:val="44"/>
        </w:rPr>
        <w:t>项目</w:t>
      </w:r>
    </w:p>
    <w:p>
      <w:pPr>
        <w:spacing w:line="360" w:lineRule="auto"/>
        <w:jc w:val="center"/>
        <w:rPr>
          <w:rFonts w:hint="eastAsia" w:ascii="宋体" w:hAnsi="宋体" w:eastAsia="宋体" w:cs="宋体"/>
          <w:sz w:val="44"/>
          <w:szCs w:val="44"/>
        </w:rPr>
      </w:pPr>
      <w:r>
        <w:rPr>
          <w:rFonts w:hint="eastAsia" w:ascii="宋体" w:hAnsi="宋体" w:cs="宋体"/>
          <w:sz w:val="44"/>
          <w:szCs w:val="44"/>
          <w:lang w:val="en-US" w:eastAsia="zh-CN"/>
        </w:rPr>
        <w:t>线上</w:t>
      </w:r>
      <w:r>
        <w:rPr>
          <w:rFonts w:hint="default" w:ascii="宋体" w:hAnsi="宋体" w:cs="宋体"/>
          <w:sz w:val="44"/>
          <w:szCs w:val="44"/>
          <w:lang w:eastAsia="zh-CN"/>
        </w:rPr>
        <w:t>推广</w:t>
      </w:r>
      <w:r>
        <w:rPr>
          <w:rFonts w:hint="eastAsia" w:ascii="宋体" w:hAnsi="宋体" w:eastAsia="宋体" w:cs="宋体"/>
          <w:sz w:val="44"/>
          <w:szCs w:val="44"/>
        </w:rPr>
        <w:t>合同</w:t>
      </w:r>
      <w:bookmarkEnd w:id="0"/>
    </w:p>
    <w:p>
      <w:pPr>
        <w:spacing w:line="360" w:lineRule="auto"/>
        <w:jc w:val="center"/>
        <w:rPr>
          <w:rFonts w:hint="eastAsia" w:ascii="宋体" w:hAnsi="宋体" w:eastAsia="宋体" w:cs="宋体"/>
          <w:sz w:val="24"/>
          <w:szCs w:val="24"/>
        </w:rPr>
      </w:pPr>
    </w:p>
    <w:p>
      <w:pPr>
        <w:spacing w:line="360" w:lineRule="auto"/>
        <w:jc w:val="both"/>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jc w:val="center"/>
        <w:rPr>
          <w:rFonts w:hint="eastAsia" w:ascii="宋体" w:hAnsi="宋体" w:eastAsia="宋体" w:cs="宋体"/>
          <w:sz w:val="24"/>
          <w:szCs w:val="24"/>
          <w:lang w:eastAsia="zh-CN"/>
        </w:rPr>
      </w:pPr>
    </w:p>
    <w:p>
      <w:pPr>
        <w:spacing w:line="360" w:lineRule="auto"/>
        <w:ind w:firstLine="720" w:firstLineChars="300"/>
        <w:rPr>
          <w:rFonts w:hint="default" w:ascii="宋体" w:hAnsi="宋体" w:eastAsia="宋体" w:cs="宋体"/>
          <w:sz w:val="24"/>
          <w:szCs w:val="24"/>
          <w:u w:val="single"/>
          <w:lang w:val="en-US" w:eastAsia="zh-CN"/>
        </w:rPr>
      </w:pPr>
      <w:r>
        <w:rPr>
          <w:rFonts w:hint="eastAsia" w:ascii="宋体" w:hAnsi="宋体" w:eastAsia="宋体" w:cs="宋体"/>
          <w:sz w:val="24"/>
          <w:szCs w:val="24"/>
        </w:rPr>
        <w:t>项  目  名  称：</w:t>
      </w:r>
      <w:r>
        <w:rPr>
          <w:rFonts w:hint="eastAsia" w:ascii="宋体" w:hAnsi="宋体" w:cs="宋体"/>
          <w:sz w:val="24"/>
          <w:szCs w:val="24"/>
          <w:u w:val="single"/>
          <w:lang w:val="en-US" w:eastAsia="zh-CN"/>
        </w:rPr>
        <w:t>沁园春·锦</w:t>
      </w:r>
      <w:r>
        <w:rPr>
          <w:rFonts w:hint="eastAsia" w:ascii="宋体" w:hAnsi="宋体" w:eastAsia="宋体" w:cs="宋体"/>
          <w:sz w:val="24"/>
          <w:szCs w:val="24"/>
          <w:u w:val="single"/>
        </w:rPr>
        <w:t xml:space="preserve">项目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p>
    <w:p>
      <w:pPr>
        <w:spacing w:line="360" w:lineRule="auto"/>
        <w:ind w:firstLine="720" w:firstLineChars="300"/>
        <w:rPr>
          <w:rFonts w:hint="eastAsia" w:ascii="宋体" w:hAnsi="宋体" w:cs="宋体"/>
          <w:sz w:val="24"/>
          <w:szCs w:val="24"/>
          <w:u w:val="single"/>
          <w:lang w:val="en-US" w:eastAsia="zh-CN"/>
        </w:rPr>
      </w:pPr>
      <w:r>
        <w:rPr>
          <w:rFonts w:hint="eastAsia" w:ascii="宋体" w:hAnsi="宋体" w:eastAsia="宋体" w:cs="宋体"/>
          <w:sz w:val="24"/>
          <w:szCs w:val="24"/>
        </w:rPr>
        <w:t>发    包    方：</w:t>
      </w:r>
      <w:r>
        <w:rPr>
          <w:rFonts w:hint="eastAsia" w:ascii="宋体" w:hAnsi="宋体" w:cs="宋体"/>
          <w:sz w:val="24"/>
          <w:szCs w:val="24"/>
          <w:u w:val="single"/>
          <w:lang w:val="en-US" w:eastAsia="zh-CN"/>
        </w:rPr>
        <w:t>新疆通力房地产开发有限公司库尔勒分公司</w:t>
      </w:r>
    </w:p>
    <w:p>
      <w:pPr>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承    包    方：</w:t>
      </w:r>
      <w:r>
        <w:rPr>
          <w:rFonts w:hint="eastAsia" w:ascii="宋体" w:hAnsi="宋体" w:eastAsia="宋体" w:cs="宋体"/>
          <w:sz w:val="24"/>
          <w:szCs w:val="24"/>
          <w:u w:val="single"/>
        </w:rPr>
        <w:t>库尔勒成交互动文化传媒有限公司</w:t>
      </w:r>
    </w:p>
    <w:p>
      <w:pPr>
        <w:spacing w:line="360" w:lineRule="auto"/>
        <w:ind w:firstLine="720" w:firstLineChars="300"/>
        <w:rPr>
          <w:rFonts w:hint="default" w:ascii="宋体" w:hAnsi="宋体" w:eastAsia="宋体" w:cs="宋体"/>
          <w:b/>
          <w:color w:val="000000"/>
          <w:sz w:val="24"/>
          <w:szCs w:val="24"/>
          <w:lang w:val="en-US" w:eastAsia="zh-CN"/>
        </w:rPr>
        <w:sectPr>
          <w:headerReference r:id="rId5" w:type="first"/>
          <w:headerReference r:id="rId3" w:type="default"/>
          <w:footerReference r:id="rId6" w:type="default"/>
          <w:headerReference r:id="rId4" w:type="even"/>
          <w:footerReference r:id="rId7" w:type="even"/>
          <w:pgSz w:w="11906" w:h="16838"/>
          <w:pgMar w:top="1440" w:right="1558" w:bottom="1372" w:left="1800" w:header="851" w:footer="992" w:gutter="0"/>
          <w:cols w:space="425" w:num="1"/>
          <w:docGrid w:type="lines" w:linePitch="312" w:charSpace="0"/>
        </w:sectPr>
      </w:pPr>
      <w:r>
        <w:rPr>
          <w:rFonts w:hint="eastAsia" w:ascii="宋体" w:hAnsi="宋体" w:eastAsia="宋体" w:cs="宋体"/>
          <w:sz w:val="24"/>
          <w:szCs w:val="24"/>
        </w:rPr>
        <w:t>日          期：</w:t>
      </w:r>
      <w:r>
        <w:rPr>
          <w:rFonts w:hint="eastAsia" w:ascii="宋体" w:hAnsi="宋体" w:eastAsia="宋体" w:cs="宋体"/>
          <w:sz w:val="24"/>
          <w:szCs w:val="24"/>
          <w:u w:val="single"/>
        </w:rPr>
        <w:t>20</w:t>
      </w:r>
      <w:r>
        <w:rPr>
          <w:rFonts w:hint="eastAsia" w:ascii="宋体" w:hAnsi="宋体" w:cs="宋体"/>
          <w:sz w:val="24"/>
          <w:szCs w:val="24"/>
          <w:u w:val="single"/>
          <w:lang w:val="en-US" w:eastAsia="zh-CN"/>
        </w:rPr>
        <w:t>25</w:t>
      </w:r>
      <w:r>
        <w:rPr>
          <w:rFonts w:hint="eastAsia" w:ascii="宋体" w:hAnsi="宋体" w:eastAsia="宋体" w:cs="宋体"/>
          <w:sz w:val="24"/>
          <w:szCs w:val="24"/>
          <w:u w:val="single"/>
        </w:rPr>
        <w:t>年</w:t>
      </w:r>
      <w:r>
        <w:rPr>
          <w:rFonts w:hint="eastAsia" w:ascii="宋体" w:hAnsi="宋体" w:cs="宋体"/>
          <w:sz w:val="24"/>
          <w:szCs w:val="24"/>
          <w:u w:val="single"/>
          <w:lang w:val="en-US" w:eastAsia="zh-CN"/>
        </w:rPr>
        <w:t>3</w:t>
      </w:r>
      <w:r>
        <w:rPr>
          <w:rFonts w:hint="eastAsia" w:ascii="宋体" w:hAnsi="宋体" w:eastAsia="宋体" w:cs="宋体"/>
          <w:sz w:val="24"/>
          <w:szCs w:val="24"/>
          <w:u w:val="single"/>
        </w:rPr>
        <w:t xml:space="preserve"> 月 </w:t>
      </w:r>
      <w:r>
        <w:rPr>
          <w:rFonts w:hint="eastAsia" w:ascii="宋体" w:hAnsi="宋体" w:cs="宋体"/>
          <w:sz w:val="24"/>
          <w:szCs w:val="24"/>
          <w:u w:val="single"/>
          <w:lang w:val="en-US" w:eastAsia="zh-CN"/>
        </w:rPr>
        <w:t>24</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日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p>
    <w:p>
      <w:pPr>
        <w:spacing w:line="360" w:lineRule="auto"/>
        <w:ind w:firstLine="480" w:firstLineChars="200"/>
        <w:rPr>
          <w:rFonts w:hint="eastAsia" w:ascii="宋体" w:hAnsi="宋体" w:cs="宋体"/>
          <w:sz w:val="24"/>
          <w:szCs w:val="24"/>
          <w:u w:val="single"/>
          <w:lang w:val="en-US" w:eastAsia="zh-CN"/>
        </w:rPr>
      </w:pPr>
      <w:r>
        <w:rPr>
          <w:rFonts w:hint="eastAsia" w:ascii="宋体" w:hAnsi="宋体" w:eastAsia="宋体" w:cs="宋体"/>
          <w:sz w:val="24"/>
          <w:szCs w:val="24"/>
        </w:rPr>
        <w:t>发包方（以下简称甲方）：</w:t>
      </w:r>
      <w:r>
        <w:rPr>
          <w:rFonts w:hint="eastAsia" w:ascii="宋体" w:hAnsi="宋体" w:cs="宋体"/>
          <w:sz w:val="24"/>
          <w:szCs w:val="24"/>
          <w:u w:val="single"/>
          <w:lang w:val="en-US" w:eastAsia="zh-CN"/>
        </w:rPr>
        <w:t xml:space="preserve">新疆通力房地产开发有限公司库尔勒分公司              </w:t>
      </w:r>
    </w:p>
    <w:p>
      <w:pPr>
        <w:spacing w:line="360" w:lineRule="auto"/>
        <w:ind w:firstLine="480" w:firstLineChars="200"/>
        <w:rPr>
          <w:rFonts w:hint="default" w:ascii="宋体" w:hAnsi="宋体" w:eastAsia="宋体" w:cs="宋体"/>
          <w:sz w:val="24"/>
          <w:szCs w:val="24"/>
          <w:u w:val="single"/>
          <w:lang w:val="en-US" w:eastAsia="zh-CN"/>
        </w:rPr>
      </w:pPr>
      <w:r>
        <w:rPr>
          <w:rFonts w:hint="eastAsia" w:ascii="宋体" w:hAnsi="宋体" w:eastAsia="宋体" w:cs="宋体"/>
          <w:sz w:val="24"/>
          <w:szCs w:val="24"/>
        </w:rPr>
        <w:t>承包方（以下简称乙方）：</w:t>
      </w:r>
      <w:r>
        <w:rPr>
          <w:rFonts w:hint="eastAsia" w:ascii="宋体" w:hAnsi="宋体" w:eastAsia="宋体" w:cs="宋体"/>
          <w:sz w:val="24"/>
          <w:szCs w:val="24"/>
          <w:u w:val="single"/>
        </w:rPr>
        <w:t>库尔勒成交互动文化传媒有限公司</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shd w:val="solid" w:color="FFFFFF" w:fill="auto"/>
        </w:rPr>
        <w:t xml:space="preserve"> </w:t>
      </w:r>
      <w:r>
        <w:rPr>
          <w:rFonts w:hint="eastAsia" w:ascii="宋体" w:hAnsi="宋体" w:cs="宋体"/>
          <w:sz w:val="24"/>
          <w:szCs w:val="24"/>
          <w:u w:val="single"/>
          <w:shd w:val="solid" w:color="FFFFFF" w:fill="auto"/>
          <w:lang w:val="en-US" w:eastAsia="zh-CN"/>
        </w:rPr>
        <w:t xml:space="preserve">         </w:t>
      </w:r>
    </w:p>
    <w:p>
      <w:pPr>
        <w:spacing w:line="360" w:lineRule="auto"/>
        <w:ind w:firstLine="480" w:firstLineChars="200"/>
        <w:rPr>
          <w:rFonts w:hint="eastAsia" w:ascii="宋体" w:hAnsi="宋体" w:eastAsia="宋体" w:cs="宋体"/>
          <w:sz w:val="24"/>
          <w:szCs w:val="24"/>
          <w:u w:val="single"/>
        </w:rPr>
      </w:pPr>
    </w:p>
    <w:p>
      <w:pPr>
        <w:spacing w:line="360" w:lineRule="auto"/>
        <w:ind w:firstLine="480" w:firstLineChars="200"/>
        <w:rPr>
          <w:rFonts w:hint="eastAsia" w:ascii="宋体" w:hAnsi="宋体" w:eastAsia="宋体" w:cs="宋体"/>
          <w:b/>
          <w:bCs/>
          <w:sz w:val="24"/>
          <w:szCs w:val="24"/>
        </w:rPr>
      </w:pPr>
      <w:r>
        <w:rPr>
          <w:rFonts w:hint="eastAsia" w:ascii="宋体" w:hAnsi="宋体" w:eastAsia="宋体" w:cs="宋体"/>
          <w:sz w:val="24"/>
          <w:szCs w:val="24"/>
        </w:rPr>
        <w:t>甲乙双方根据《中华人民共和国民法典》《中华人民共和国广告法》、《广告管理条例》等有关法律、法规的规定，经友好协商，就甲方</w:t>
      </w:r>
      <w:r>
        <w:rPr>
          <w:rFonts w:hint="eastAsia" w:ascii="宋体" w:hAnsi="宋体" w:cs="宋体"/>
          <w:sz w:val="24"/>
          <w:szCs w:val="24"/>
          <w:lang w:val="en-US" w:eastAsia="zh-CN"/>
        </w:rPr>
        <w:t>合作</w:t>
      </w:r>
      <w:r>
        <w:rPr>
          <w:rFonts w:hint="eastAsia" w:ascii="宋体" w:hAnsi="宋体" w:eastAsia="宋体" w:cs="宋体"/>
          <w:sz w:val="24"/>
          <w:szCs w:val="24"/>
        </w:rPr>
        <w:t>事宜达成如下条款。</w:t>
      </w:r>
    </w:p>
    <w:p>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一、广告合作项目</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本次广告合作项目：乙方为甲方提供</w:t>
      </w:r>
      <w:r>
        <w:rPr>
          <w:rFonts w:hint="eastAsia" w:ascii="宋体" w:hAnsi="宋体" w:cs="宋体"/>
          <w:sz w:val="24"/>
          <w:szCs w:val="24"/>
          <w:u w:val="single"/>
          <w:lang w:val="en-US" w:eastAsia="zh-CN"/>
        </w:rPr>
        <w:t>线上</w:t>
      </w:r>
      <w:r>
        <w:rPr>
          <w:rFonts w:hint="default" w:ascii="宋体" w:hAnsi="宋体" w:cs="宋体"/>
          <w:sz w:val="24"/>
          <w:szCs w:val="24"/>
          <w:u w:val="single"/>
        </w:rPr>
        <w:t>直播</w:t>
      </w:r>
      <w:r>
        <w:rPr>
          <w:rFonts w:hint="eastAsia" w:ascii="宋体" w:hAnsi="宋体" w:cs="宋体"/>
          <w:sz w:val="24"/>
          <w:szCs w:val="24"/>
          <w:u w:val="single"/>
          <w:lang w:val="en-US" w:eastAsia="zh-CN"/>
        </w:rPr>
        <w:t>及</w:t>
      </w:r>
      <w:r>
        <w:rPr>
          <w:rFonts w:hint="default" w:ascii="宋体" w:hAnsi="宋体" w:cs="宋体"/>
          <w:sz w:val="24"/>
          <w:szCs w:val="24"/>
          <w:u w:val="single"/>
          <w:lang w:eastAsia="zh-CN"/>
        </w:rPr>
        <w:t>短</w:t>
      </w:r>
      <w:r>
        <w:rPr>
          <w:rFonts w:hint="eastAsia" w:ascii="宋体" w:hAnsi="宋体" w:cs="宋体"/>
          <w:sz w:val="24"/>
          <w:szCs w:val="24"/>
          <w:u w:val="single"/>
          <w:lang w:val="en-US" w:eastAsia="zh-CN"/>
        </w:rPr>
        <w:t>视频</w:t>
      </w:r>
      <w:r>
        <w:rPr>
          <w:rFonts w:hint="default" w:ascii="宋体" w:hAnsi="宋体" w:cs="宋体"/>
          <w:sz w:val="24"/>
          <w:szCs w:val="24"/>
          <w:u w:val="single"/>
          <w:lang w:eastAsia="zh-CN"/>
        </w:rPr>
        <w:t>推广</w:t>
      </w:r>
      <w:r>
        <w:rPr>
          <w:rFonts w:hint="eastAsia" w:ascii="宋体" w:hAnsi="宋体" w:eastAsia="宋体" w:cs="宋体"/>
          <w:sz w:val="24"/>
          <w:szCs w:val="24"/>
          <w:u w:val="single"/>
        </w:rPr>
        <w:t>服务</w:t>
      </w:r>
      <w:r>
        <w:rPr>
          <w:rFonts w:hint="eastAsia" w:ascii="宋体" w:hAnsi="宋体" w:eastAsia="宋体" w:cs="宋体"/>
          <w:sz w:val="24"/>
          <w:szCs w:val="24"/>
        </w:rPr>
        <w:t>。</w:t>
      </w:r>
    </w:p>
    <w:p>
      <w:pPr>
        <w:numPr>
          <w:ilvl w:val="0"/>
          <w:numId w:val="1"/>
        </w:numPr>
        <w:spacing w:line="360" w:lineRule="auto"/>
        <w:ind w:firstLine="482" w:firstLineChars="200"/>
        <w:jc w:val="left"/>
        <w:rPr>
          <w:rFonts w:hint="eastAsia" w:ascii="宋体" w:hAnsi="宋体" w:eastAsia="宋体" w:cs="宋体"/>
          <w:b/>
          <w:sz w:val="24"/>
          <w:szCs w:val="24"/>
        </w:rPr>
      </w:pPr>
      <w:r>
        <w:rPr>
          <w:rFonts w:hint="eastAsia" w:ascii="宋体" w:hAnsi="宋体" w:eastAsia="宋体" w:cs="宋体"/>
          <w:b/>
          <w:sz w:val="24"/>
          <w:szCs w:val="24"/>
        </w:rPr>
        <w:t>广告合作主要内容</w:t>
      </w:r>
    </w:p>
    <w:p>
      <w:pPr>
        <w:spacing w:line="360" w:lineRule="auto"/>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drawing>
          <wp:inline distT="0" distB="0" distL="114300" distR="114300">
            <wp:extent cx="6186170" cy="5445760"/>
            <wp:effectExtent l="0" t="0" r="5080" b="2540"/>
            <wp:docPr id="1" name="图片 1" descr="597828be31d542b78d56c0c6f6c2a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97828be31d542b78d56c0c6f6c2af4"/>
                    <pic:cNvPicPr>
                      <a:picLocks noChangeAspect="1"/>
                    </pic:cNvPicPr>
                  </pic:nvPicPr>
                  <pic:blipFill>
                    <a:blip r:embed="rId11"/>
                    <a:stretch>
                      <a:fillRect/>
                    </a:stretch>
                  </pic:blipFill>
                  <pic:spPr>
                    <a:xfrm>
                      <a:off x="0" y="0"/>
                      <a:ext cx="6186170" cy="5445760"/>
                    </a:xfrm>
                    <a:prstGeom prst="rect">
                      <a:avLst/>
                    </a:prstGeom>
                  </pic:spPr>
                </pic:pic>
              </a:graphicData>
            </a:graphic>
          </wp:inline>
        </w:drawing>
      </w:r>
    </w:p>
    <w:p>
      <w:pPr>
        <w:spacing w:line="360" w:lineRule="auto"/>
        <w:ind w:firstLine="482" w:firstLineChars="200"/>
        <w:jc w:val="left"/>
        <w:rPr>
          <w:rFonts w:hint="eastAsia" w:ascii="宋体" w:hAnsi="宋体" w:eastAsia="宋体" w:cs="宋体"/>
          <w:b/>
          <w:bCs/>
          <w:sz w:val="24"/>
          <w:szCs w:val="24"/>
        </w:rPr>
      </w:pPr>
      <w:r>
        <w:rPr>
          <w:rFonts w:hint="eastAsia" w:ascii="宋体" w:hAnsi="宋体" w:cs="宋体"/>
          <w:b/>
          <w:bCs/>
          <w:sz w:val="24"/>
          <w:szCs w:val="24"/>
          <w:lang w:val="en-US" w:eastAsia="zh-CN"/>
        </w:rPr>
        <w:t>三</w:t>
      </w:r>
      <w:r>
        <w:rPr>
          <w:rFonts w:hint="eastAsia" w:ascii="宋体" w:hAnsi="宋体" w:eastAsia="宋体" w:cs="宋体"/>
          <w:b/>
          <w:bCs/>
          <w:sz w:val="24"/>
          <w:szCs w:val="24"/>
        </w:rPr>
        <w:t>、合同期限及合同价款</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1、合同期限：</w:t>
      </w:r>
    </w:p>
    <w:p>
      <w:pPr>
        <w:spacing w:line="360" w:lineRule="auto"/>
        <w:ind w:firstLine="480" w:firstLineChars="200"/>
        <w:rPr>
          <w:rFonts w:hint="default" w:ascii="宋体" w:hAnsi="宋体" w:eastAsia="宋体" w:cs="宋体"/>
          <w:color w:val="2413E2"/>
          <w:sz w:val="24"/>
          <w:szCs w:val="24"/>
          <w:lang w:val="en-US" w:eastAsia="zh-CN"/>
        </w:rPr>
      </w:pPr>
      <w:r>
        <w:rPr>
          <w:rFonts w:hint="eastAsia" w:ascii="宋体" w:hAnsi="宋体" w:cs="宋体"/>
          <w:sz w:val="24"/>
          <w:szCs w:val="24"/>
          <w:lang w:val="en-US" w:eastAsia="zh-CN"/>
        </w:rPr>
        <w:t>月度合作，</w:t>
      </w:r>
      <w:r>
        <w:rPr>
          <w:rFonts w:hint="eastAsia" w:ascii="宋体" w:hAnsi="宋体" w:eastAsia="宋体" w:cs="宋体"/>
          <w:sz w:val="24"/>
          <w:szCs w:val="24"/>
        </w:rPr>
        <w:t>自</w:t>
      </w:r>
      <w:r>
        <w:rPr>
          <w:rFonts w:hint="eastAsia" w:ascii="宋体" w:hAnsi="宋体" w:eastAsia="宋体" w:cs="宋体"/>
          <w:sz w:val="24"/>
          <w:szCs w:val="24"/>
          <w:u w:val="single"/>
        </w:rPr>
        <w:t>202</w:t>
      </w:r>
      <w:r>
        <w:rPr>
          <w:rFonts w:hint="eastAsia" w:ascii="宋体" w:hAnsi="宋体" w:cs="宋体"/>
          <w:sz w:val="24"/>
          <w:szCs w:val="24"/>
          <w:u w:val="single"/>
          <w:lang w:val="en-US" w:eastAsia="zh-CN"/>
        </w:rPr>
        <w:t>5</w:t>
      </w:r>
      <w:r>
        <w:rPr>
          <w:rFonts w:hint="eastAsia" w:ascii="宋体" w:hAnsi="宋体" w:eastAsia="宋体" w:cs="宋体"/>
          <w:sz w:val="24"/>
          <w:szCs w:val="24"/>
        </w:rPr>
        <w:t>年</w:t>
      </w:r>
      <w:r>
        <w:rPr>
          <w:rFonts w:hint="eastAsia" w:ascii="宋体" w:hAnsi="宋体" w:cs="宋体"/>
          <w:sz w:val="24"/>
          <w:szCs w:val="24"/>
          <w:u w:val="single"/>
          <w:lang w:val="en-US" w:eastAsia="zh-CN"/>
        </w:rPr>
        <w:t xml:space="preserve"> 4 </w:t>
      </w:r>
      <w:r>
        <w:rPr>
          <w:rFonts w:hint="eastAsia" w:ascii="宋体" w:hAnsi="宋体" w:eastAsia="宋体" w:cs="宋体"/>
          <w:sz w:val="24"/>
          <w:szCs w:val="24"/>
        </w:rPr>
        <w:t>月</w:t>
      </w:r>
      <w:r>
        <w:rPr>
          <w:rFonts w:hint="eastAsia" w:ascii="宋体" w:hAnsi="宋体" w:cs="宋体"/>
          <w:sz w:val="24"/>
          <w:szCs w:val="24"/>
          <w:u w:val="single"/>
          <w:lang w:val="en-US" w:eastAsia="zh-CN"/>
        </w:rPr>
        <w:t xml:space="preserve"> 1</w:t>
      </w:r>
      <w:r>
        <w:rPr>
          <w:rFonts w:hint="eastAsia" w:ascii="宋体" w:hAnsi="宋体" w:eastAsia="宋体" w:cs="宋体"/>
          <w:sz w:val="24"/>
          <w:szCs w:val="24"/>
        </w:rPr>
        <w:t>日起至</w:t>
      </w:r>
      <w:r>
        <w:rPr>
          <w:rFonts w:hint="eastAsia" w:ascii="宋体" w:hAnsi="宋体" w:eastAsia="宋体" w:cs="宋体"/>
          <w:sz w:val="24"/>
          <w:szCs w:val="24"/>
          <w:u w:val="single"/>
        </w:rPr>
        <w:t xml:space="preserve"> 202</w:t>
      </w:r>
      <w:r>
        <w:rPr>
          <w:rFonts w:hint="eastAsia" w:ascii="宋体" w:hAnsi="宋体" w:cs="宋体"/>
          <w:sz w:val="24"/>
          <w:szCs w:val="24"/>
          <w:u w:val="single"/>
          <w:lang w:val="en-US" w:eastAsia="zh-CN"/>
        </w:rPr>
        <w:t>5</w:t>
      </w:r>
      <w:r>
        <w:rPr>
          <w:rFonts w:hint="eastAsia" w:ascii="宋体" w:hAnsi="宋体" w:eastAsia="宋体" w:cs="宋体"/>
          <w:sz w:val="24"/>
          <w:szCs w:val="24"/>
        </w:rPr>
        <w:t>年</w:t>
      </w:r>
      <w:r>
        <w:rPr>
          <w:rFonts w:hint="eastAsia" w:ascii="宋体" w:hAnsi="宋体" w:cs="宋体"/>
          <w:sz w:val="24"/>
          <w:szCs w:val="24"/>
          <w:u w:val="single"/>
          <w:lang w:val="en-US" w:eastAsia="zh-CN"/>
        </w:rPr>
        <w:t>4</w:t>
      </w:r>
      <w:r>
        <w:rPr>
          <w:rFonts w:hint="eastAsia" w:ascii="宋体" w:hAnsi="宋体" w:eastAsia="宋体" w:cs="宋体"/>
          <w:sz w:val="24"/>
          <w:szCs w:val="24"/>
        </w:rPr>
        <w:t>月</w:t>
      </w:r>
      <w:r>
        <w:rPr>
          <w:rFonts w:hint="eastAsia" w:ascii="宋体" w:hAnsi="宋体" w:cs="宋体"/>
          <w:sz w:val="24"/>
          <w:szCs w:val="24"/>
          <w:u w:val="single"/>
          <w:lang w:val="en-US" w:eastAsia="zh-CN"/>
        </w:rPr>
        <w:t xml:space="preserve"> 30 </w:t>
      </w:r>
      <w:r>
        <w:rPr>
          <w:rFonts w:hint="eastAsia" w:ascii="宋体" w:hAnsi="宋体" w:eastAsia="宋体" w:cs="宋体"/>
          <w:sz w:val="24"/>
          <w:szCs w:val="24"/>
        </w:rPr>
        <w:t>日为合同有效期间。</w:t>
      </w:r>
    </w:p>
    <w:p>
      <w:pPr>
        <w:numPr>
          <w:ilvl w:val="0"/>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合同价款</w:t>
      </w:r>
    </w:p>
    <w:p>
      <w:pPr>
        <w:keepNext w:val="0"/>
        <w:keepLines w:val="0"/>
        <w:widowControl/>
        <w:suppressLineNumbers w:val="0"/>
        <w:ind w:firstLine="480" w:firstLineChars="200"/>
        <w:jc w:val="left"/>
        <w:rPr>
          <w:rFonts w:hint="eastAsia" w:ascii="宋体" w:hAnsi="宋体" w:eastAsia="宋体" w:cs="宋体"/>
          <w:sz w:val="24"/>
          <w:szCs w:val="24"/>
        </w:rPr>
      </w:pPr>
      <w:r>
        <w:rPr>
          <w:rFonts w:hint="eastAsia" w:ascii="宋体" w:hAnsi="宋体" w:eastAsia="宋体" w:cs="宋体"/>
          <w:sz w:val="24"/>
          <w:szCs w:val="24"/>
        </w:rPr>
        <w:t>合同期限内合同总价款含税为：人民币</w:t>
      </w:r>
      <w:r>
        <w:rPr>
          <w:rFonts w:hint="eastAsia" w:ascii="宋体" w:hAnsi="宋体" w:cs="宋体"/>
          <w:sz w:val="24"/>
          <w:szCs w:val="24"/>
          <w:u w:val="single"/>
          <w:lang w:val="en-US" w:eastAsia="zh-CN"/>
        </w:rPr>
        <w:t>56000</w:t>
      </w:r>
      <w:r>
        <w:rPr>
          <w:rFonts w:hint="eastAsia" w:ascii="宋体" w:hAnsi="宋体" w:eastAsia="宋体" w:cs="宋体"/>
          <w:sz w:val="24"/>
          <w:szCs w:val="24"/>
        </w:rPr>
        <w:t>元（大写:</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伍万陆仟</w:t>
      </w:r>
      <w:r>
        <w:rPr>
          <w:rFonts w:hint="eastAsia" w:ascii="宋体" w:hAnsi="宋体" w:eastAsia="宋体" w:cs="宋体"/>
          <w:sz w:val="24"/>
          <w:szCs w:val="24"/>
          <w:u w:val="single"/>
          <w:lang w:val="en-US" w:eastAsia="zh-CN"/>
        </w:rPr>
        <w:t>元整</w:t>
      </w:r>
      <w:r>
        <w:rPr>
          <w:rFonts w:hint="eastAsia" w:ascii="宋体" w:hAnsi="宋体" w:eastAsia="宋体" w:cs="宋体"/>
          <w:sz w:val="24"/>
          <w:szCs w:val="24"/>
        </w:rPr>
        <w:t>）；</w:t>
      </w:r>
      <w:r>
        <w:rPr>
          <w:rFonts w:hint="eastAsia" w:ascii="宋体" w:hAnsi="宋体" w:eastAsia="宋体" w:cs="宋体"/>
          <w:sz w:val="24"/>
          <w:szCs w:val="24"/>
          <w:lang w:val="en-US" w:eastAsia="zh-CN"/>
        </w:rPr>
        <w:t>其中，乙方需开具税点为</w:t>
      </w:r>
      <w:r>
        <w:rPr>
          <w:rFonts w:hint="eastAsia" w:ascii="宋体" w:hAnsi="宋体" w:eastAsia="宋体" w:cs="宋体"/>
          <w:sz w:val="24"/>
          <w:szCs w:val="24"/>
          <w:u w:val="single"/>
          <w:lang w:val="en-US" w:eastAsia="zh-CN"/>
        </w:rPr>
        <w:t xml:space="preserve"> 1%</w:t>
      </w:r>
      <w:r>
        <w:rPr>
          <w:rFonts w:hint="eastAsia" w:ascii="宋体" w:hAnsi="宋体" w:cs="宋体"/>
          <w:sz w:val="24"/>
          <w:szCs w:val="24"/>
          <w:u w:val="single"/>
          <w:lang w:val="en-US" w:eastAsia="zh-CN"/>
        </w:rPr>
        <w:t xml:space="preserve"> </w:t>
      </w:r>
      <w:r>
        <w:rPr>
          <w:rFonts w:hint="eastAsia" w:ascii="宋体" w:hAnsi="宋体" w:eastAsia="宋体" w:cs="宋体"/>
          <w:sz w:val="24"/>
          <w:szCs w:val="24"/>
          <w:lang w:val="en-US" w:eastAsia="zh-CN"/>
        </w:rPr>
        <w:t>增值税专用发票，税额：</w:t>
      </w:r>
      <w:r>
        <w:rPr>
          <w:rFonts w:hint="eastAsia" w:ascii="宋体" w:hAnsi="宋体" w:cs="宋体"/>
          <w:sz w:val="24"/>
          <w:szCs w:val="24"/>
          <w:u w:val="single"/>
          <w:lang w:val="en-US" w:eastAsia="zh-CN"/>
        </w:rPr>
        <w:t>554.46</w:t>
      </w:r>
      <w:r>
        <w:rPr>
          <w:rFonts w:hint="eastAsia" w:ascii="宋体" w:hAnsi="宋体" w:eastAsia="宋体" w:cs="宋体"/>
          <w:sz w:val="24"/>
          <w:szCs w:val="24"/>
          <w:lang w:val="en-US" w:eastAsia="zh-CN"/>
        </w:rPr>
        <w:t xml:space="preserve">元。不含税金额 </w:t>
      </w:r>
      <w:r>
        <w:rPr>
          <w:rFonts w:hint="eastAsia" w:ascii="宋体" w:hAnsi="宋体" w:cs="宋体"/>
          <w:sz w:val="24"/>
          <w:szCs w:val="24"/>
          <w:u w:val="single"/>
          <w:lang w:val="en-US" w:eastAsia="zh-CN"/>
        </w:rPr>
        <w:t>55445.54</w:t>
      </w:r>
      <w:r>
        <w:rPr>
          <w:rFonts w:hint="eastAsia" w:ascii="宋体" w:hAnsi="宋体" w:eastAsia="宋体" w:cs="宋体"/>
          <w:sz w:val="24"/>
          <w:szCs w:val="24"/>
          <w:lang w:val="en-US" w:eastAsia="zh-CN"/>
        </w:rPr>
        <w:t>元</w:t>
      </w:r>
    </w:p>
    <w:p>
      <w:pPr>
        <w:spacing w:line="360" w:lineRule="auto"/>
        <w:ind w:firstLine="480" w:firstLineChars="200"/>
        <w:rPr>
          <w:rFonts w:hint="eastAsia" w:ascii="宋体" w:hAnsi="宋体" w:eastAsia="宋体" w:cs="宋体"/>
          <w:sz w:val="24"/>
          <w:szCs w:val="24"/>
        </w:rPr>
      </w:pPr>
    </w:p>
    <w:p>
      <w:pPr>
        <w:numPr>
          <w:ilvl w:val="0"/>
          <w:numId w:val="0"/>
        </w:numPr>
        <w:spacing w:line="360" w:lineRule="auto"/>
        <w:ind w:firstLine="482" w:firstLineChars="200"/>
        <w:rPr>
          <w:rFonts w:hint="eastAsia" w:ascii="宋体" w:hAnsi="宋体" w:eastAsia="宋体" w:cs="宋体"/>
          <w:b/>
          <w:bCs/>
          <w:sz w:val="24"/>
          <w:szCs w:val="24"/>
        </w:rPr>
      </w:pPr>
      <w:r>
        <w:rPr>
          <w:rFonts w:hint="eastAsia" w:ascii="宋体" w:hAnsi="宋体" w:cs="宋体"/>
          <w:b/>
          <w:bCs/>
          <w:kern w:val="2"/>
          <w:sz w:val="24"/>
          <w:szCs w:val="24"/>
          <w:lang w:val="en-US" w:eastAsia="zh-CN" w:bidi="ar-SA"/>
        </w:rPr>
        <w:t>四</w:t>
      </w:r>
      <w:r>
        <w:rPr>
          <w:rFonts w:hint="eastAsia" w:ascii="宋体" w:hAnsi="宋体" w:eastAsia="宋体" w:cs="宋体"/>
          <w:b/>
          <w:bCs/>
          <w:kern w:val="2"/>
          <w:sz w:val="24"/>
          <w:szCs w:val="24"/>
          <w:lang w:val="en-US" w:eastAsia="zh-CN" w:bidi="ar-SA"/>
        </w:rPr>
        <w:t>、</w:t>
      </w:r>
      <w:r>
        <w:rPr>
          <w:rFonts w:hint="eastAsia" w:ascii="宋体" w:hAnsi="宋体" w:eastAsia="宋体" w:cs="宋体"/>
          <w:b/>
          <w:bCs/>
          <w:sz w:val="24"/>
          <w:szCs w:val="24"/>
        </w:rPr>
        <w:t>付款方式及期限：</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1、付款方式：</w:t>
      </w:r>
      <w:r>
        <w:rPr>
          <w:rFonts w:hint="eastAsia" w:ascii="宋体" w:hAnsi="宋体" w:cs="宋体"/>
          <w:sz w:val="24"/>
          <w:szCs w:val="24"/>
          <w:u w:val="single"/>
          <w:lang w:val="en-US" w:eastAsia="zh-CN"/>
        </w:rPr>
        <w:t>对公</w:t>
      </w:r>
      <w:r>
        <w:rPr>
          <w:rFonts w:hint="eastAsia" w:ascii="宋体" w:hAnsi="宋体" w:eastAsia="宋体" w:cs="宋体"/>
          <w:sz w:val="24"/>
          <w:szCs w:val="24"/>
          <w:u w:val="single"/>
        </w:rPr>
        <w:t xml:space="preserve">转账  </w:t>
      </w:r>
    </w:p>
    <w:p>
      <w:pPr>
        <w:numPr>
          <w:ilvl w:val="0"/>
          <w:numId w:val="0"/>
        </w:num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付款时间</w:t>
      </w:r>
      <w:r>
        <w:rPr>
          <w:rFonts w:hint="eastAsia" w:ascii="宋体" w:hAnsi="宋体" w:cs="宋体"/>
          <w:sz w:val="24"/>
          <w:szCs w:val="24"/>
          <w:lang w:val="en-US" w:eastAsia="zh-CN"/>
        </w:rPr>
        <w:t>：待所有服务执行完毕后，支付</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100</w:t>
      </w:r>
      <w:r>
        <w:rPr>
          <w:rFonts w:hint="eastAsia" w:ascii="宋体" w:hAnsi="宋体" w:eastAsia="宋体" w:cs="宋体"/>
          <w:sz w:val="24"/>
          <w:szCs w:val="24"/>
          <w:u w:val="single"/>
          <w:lang w:val="en-US" w:eastAsia="zh-CN"/>
        </w:rPr>
        <w:t>%</w:t>
      </w:r>
      <w:r>
        <w:rPr>
          <w:rFonts w:hint="eastAsia" w:ascii="宋体" w:hAnsi="宋体" w:cs="宋体"/>
          <w:sz w:val="24"/>
          <w:szCs w:val="24"/>
          <w:u w:val="single"/>
          <w:lang w:val="en-US" w:eastAsia="zh-CN"/>
        </w:rPr>
        <w:t xml:space="preserve"> </w:t>
      </w:r>
      <w:r>
        <w:rPr>
          <w:rFonts w:hint="eastAsia" w:ascii="宋体" w:hAnsi="宋体" w:eastAsia="宋体" w:cs="宋体"/>
          <w:sz w:val="24"/>
          <w:szCs w:val="24"/>
          <w:lang w:val="en-US" w:eastAsia="zh-CN"/>
        </w:rPr>
        <w:t>的费用即</w:t>
      </w:r>
      <w:r>
        <w:rPr>
          <w:rFonts w:hint="eastAsia" w:ascii="宋体" w:hAnsi="宋体" w:cs="宋体"/>
          <w:sz w:val="24"/>
          <w:szCs w:val="24"/>
          <w:u w:val="single"/>
          <w:lang w:val="en-US" w:eastAsia="zh-CN"/>
        </w:rPr>
        <w:t>56000</w:t>
      </w:r>
      <w:r>
        <w:rPr>
          <w:rFonts w:hint="eastAsia" w:ascii="宋体" w:hAnsi="宋体" w:eastAsia="宋体" w:cs="宋体"/>
          <w:sz w:val="24"/>
          <w:szCs w:val="24"/>
          <w:lang w:val="en-US" w:eastAsia="zh-CN"/>
        </w:rPr>
        <w:t>元</w:t>
      </w:r>
      <w:r>
        <w:rPr>
          <w:rFonts w:hint="eastAsia" w:ascii="宋体" w:hAnsi="宋体" w:cs="宋体"/>
          <w:sz w:val="24"/>
          <w:szCs w:val="24"/>
          <w:lang w:val="en-US" w:eastAsia="zh-CN"/>
        </w:rPr>
        <w:t>。</w:t>
      </w:r>
    </w:p>
    <w:p>
      <w:pPr>
        <w:numPr>
          <w:ilvl w:val="0"/>
          <w:numId w:val="0"/>
        </w:numPr>
        <w:spacing w:line="360" w:lineRule="auto"/>
        <w:ind w:firstLine="480" w:firstLineChars="200"/>
        <w:rPr>
          <w:rFonts w:hint="eastAsia"/>
          <w:sz w:val="24"/>
          <w:szCs w:val="24"/>
          <w:lang w:val="en-US" w:eastAsia="zh-CN"/>
        </w:rPr>
      </w:pPr>
      <w:r>
        <w:rPr>
          <w:rFonts w:hint="eastAsia" w:ascii="宋体" w:hAnsi="宋体" w:cs="宋体"/>
          <w:sz w:val="24"/>
          <w:szCs w:val="24"/>
          <w:lang w:val="en-US" w:eastAsia="zh-CN"/>
        </w:rPr>
        <w:t>3、乙方</w:t>
      </w:r>
      <w:r>
        <w:rPr>
          <w:rFonts w:hint="eastAsia"/>
          <w:sz w:val="24"/>
          <w:szCs w:val="24"/>
          <w:lang w:val="en-US" w:eastAsia="zh-CN"/>
        </w:rPr>
        <w:t>应在甲方付款前3个工作日内开具对应金额的增值税专用发票，若乙方未按照本合同约定，按时、足额的提供合规发票，甲方有权顺延支付对应费用。</w:t>
      </w:r>
    </w:p>
    <w:p>
      <w:pPr>
        <w:numPr>
          <w:ilvl w:val="0"/>
          <w:numId w:val="0"/>
        </w:numPr>
        <w:spacing w:line="360" w:lineRule="auto"/>
        <w:ind w:firstLine="480" w:firstLineChars="200"/>
        <w:rPr>
          <w:rFonts w:hint="eastAsia"/>
          <w:sz w:val="24"/>
          <w:szCs w:val="24"/>
          <w:lang w:val="en-US" w:eastAsia="zh-CN"/>
        </w:rPr>
      </w:pPr>
    </w:p>
    <w:p>
      <w:pPr>
        <w:numPr>
          <w:ilvl w:val="0"/>
          <w:numId w:val="0"/>
        </w:numPr>
        <w:spacing w:line="360" w:lineRule="auto"/>
        <w:ind w:firstLine="482" w:firstLineChars="200"/>
        <w:rPr>
          <w:rFonts w:hint="eastAsia" w:ascii="宋体" w:hAnsi="宋体" w:eastAsia="宋体" w:cs="宋体"/>
          <w:b/>
          <w:bCs/>
          <w:sz w:val="24"/>
          <w:szCs w:val="24"/>
        </w:rPr>
      </w:pPr>
      <w:r>
        <w:rPr>
          <w:rFonts w:hint="eastAsia" w:ascii="宋体" w:hAnsi="宋体" w:cs="宋体"/>
          <w:b/>
          <w:bCs/>
          <w:sz w:val="24"/>
          <w:szCs w:val="24"/>
          <w:lang w:val="en-US" w:eastAsia="zh-CN"/>
        </w:rPr>
        <w:t>五、</w:t>
      </w:r>
      <w:r>
        <w:rPr>
          <w:rFonts w:hint="eastAsia" w:ascii="宋体" w:hAnsi="宋体" w:eastAsia="宋体" w:cs="宋体"/>
          <w:b/>
          <w:bCs/>
          <w:sz w:val="24"/>
          <w:szCs w:val="24"/>
        </w:rPr>
        <w:t>乙方收款信息∶</w:t>
      </w:r>
    </w:p>
    <w:p>
      <w:pPr>
        <w:spacing w:line="360" w:lineRule="auto"/>
        <w:ind w:left="562"/>
        <w:rPr>
          <w:rFonts w:hint="eastAsia" w:ascii="宋体" w:hAnsi="宋体" w:eastAsia="宋体" w:cs="宋体"/>
          <w:sz w:val="24"/>
          <w:szCs w:val="24"/>
        </w:rPr>
      </w:pPr>
      <w:r>
        <w:rPr>
          <w:rFonts w:hint="eastAsia" w:ascii="宋体" w:hAnsi="宋体" w:eastAsia="宋体" w:cs="宋体"/>
          <w:sz w:val="24"/>
          <w:szCs w:val="24"/>
        </w:rPr>
        <w:t>公司名称： 库尔勒成交互动文化传媒有限公司</w:t>
      </w:r>
    </w:p>
    <w:p>
      <w:pPr>
        <w:spacing w:line="360" w:lineRule="auto"/>
        <w:ind w:left="562"/>
        <w:rPr>
          <w:rFonts w:hint="eastAsia" w:ascii="宋体" w:hAnsi="宋体" w:eastAsia="宋体" w:cs="宋体"/>
          <w:sz w:val="24"/>
          <w:szCs w:val="24"/>
        </w:rPr>
      </w:pPr>
      <w:r>
        <w:rPr>
          <w:rFonts w:hint="eastAsia" w:ascii="宋体" w:hAnsi="宋体" w:eastAsia="宋体" w:cs="宋体"/>
          <w:sz w:val="24"/>
          <w:szCs w:val="24"/>
        </w:rPr>
        <w:t>税号： 91652801MA795U103F</w:t>
      </w:r>
    </w:p>
    <w:p>
      <w:pPr>
        <w:spacing w:line="360" w:lineRule="auto"/>
        <w:ind w:left="562"/>
        <w:rPr>
          <w:rFonts w:hint="eastAsia" w:ascii="宋体" w:hAnsi="宋体" w:eastAsia="宋体" w:cs="宋体"/>
          <w:sz w:val="24"/>
          <w:szCs w:val="24"/>
        </w:rPr>
      </w:pPr>
      <w:r>
        <w:rPr>
          <w:rFonts w:hint="eastAsia" w:ascii="宋体" w:hAnsi="宋体" w:eastAsia="宋体" w:cs="宋体"/>
          <w:sz w:val="24"/>
          <w:szCs w:val="24"/>
        </w:rPr>
        <w:t>地址： 新疆巴州库尔勒市新城辖区民生路113号书馨家园9栋1层13</w:t>
      </w:r>
    </w:p>
    <w:p>
      <w:pPr>
        <w:spacing w:line="360" w:lineRule="auto"/>
        <w:ind w:left="562"/>
        <w:rPr>
          <w:rFonts w:hint="eastAsia" w:ascii="宋体" w:hAnsi="宋体" w:eastAsia="宋体" w:cs="宋体"/>
          <w:sz w:val="24"/>
          <w:szCs w:val="24"/>
        </w:rPr>
      </w:pPr>
      <w:r>
        <w:rPr>
          <w:rFonts w:hint="eastAsia" w:ascii="宋体" w:hAnsi="宋体" w:eastAsia="宋体" w:cs="宋体"/>
          <w:sz w:val="24"/>
          <w:szCs w:val="24"/>
        </w:rPr>
        <w:t>电话：18699692893</w:t>
      </w:r>
    </w:p>
    <w:p>
      <w:pPr>
        <w:spacing w:line="360" w:lineRule="auto"/>
        <w:ind w:left="562"/>
        <w:rPr>
          <w:rFonts w:hint="eastAsia" w:ascii="宋体" w:hAnsi="宋体" w:eastAsia="宋体" w:cs="宋体"/>
          <w:sz w:val="24"/>
          <w:szCs w:val="24"/>
        </w:rPr>
      </w:pPr>
      <w:r>
        <w:rPr>
          <w:rFonts w:hint="eastAsia" w:ascii="宋体" w:hAnsi="宋体" w:eastAsia="宋体" w:cs="宋体"/>
          <w:sz w:val="24"/>
          <w:szCs w:val="24"/>
        </w:rPr>
        <w:t>开户银行：新疆银行股份有限公司库尔勒千城支行</w:t>
      </w:r>
    </w:p>
    <w:p>
      <w:pPr>
        <w:spacing w:line="360" w:lineRule="auto"/>
        <w:ind w:left="562"/>
        <w:rPr>
          <w:rFonts w:hint="eastAsia" w:ascii="宋体" w:hAnsi="宋体" w:eastAsia="宋体" w:cs="宋体"/>
          <w:sz w:val="24"/>
          <w:szCs w:val="24"/>
        </w:rPr>
      </w:pPr>
      <w:r>
        <w:rPr>
          <w:rFonts w:hint="eastAsia" w:ascii="宋体" w:hAnsi="宋体" w:eastAsia="宋体" w:cs="宋体"/>
          <w:sz w:val="24"/>
          <w:szCs w:val="24"/>
        </w:rPr>
        <w:t>账号：736090100100109669</w:t>
      </w:r>
    </w:p>
    <w:p>
      <w:pPr>
        <w:spacing w:line="360" w:lineRule="auto"/>
        <w:ind w:left="562"/>
        <w:rPr>
          <w:rFonts w:hint="eastAsia" w:ascii="宋体" w:hAnsi="宋体" w:eastAsia="宋体" w:cs="宋体"/>
          <w:sz w:val="24"/>
          <w:szCs w:val="24"/>
        </w:rPr>
      </w:pPr>
      <w:r>
        <w:rPr>
          <w:rFonts w:hint="eastAsia" w:ascii="宋体" w:hAnsi="宋体" w:eastAsia="宋体" w:cs="宋体"/>
          <w:sz w:val="24"/>
          <w:szCs w:val="24"/>
        </w:rPr>
        <w:t>行号：313888000101</w:t>
      </w:r>
    </w:p>
    <w:p>
      <w:pPr>
        <w:spacing w:line="360" w:lineRule="auto"/>
        <w:ind w:left="562"/>
        <w:rPr>
          <w:rFonts w:hint="eastAsia" w:ascii="宋体" w:hAnsi="宋体" w:eastAsia="宋体" w:cs="宋体"/>
          <w:sz w:val="24"/>
          <w:szCs w:val="24"/>
        </w:rPr>
      </w:pPr>
      <w:r>
        <w:rPr>
          <w:rFonts w:hint="eastAsia" w:ascii="宋体" w:hAnsi="宋体" w:eastAsia="宋体" w:cs="宋体"/>
          <w:b/>
          <w:bCs/>
          <w:sz w:val="24"/>
          <w:szCs w:val="24"/>
        </w:rPr>
        <w:t>六、权利和义务</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1、甲方的权利与义务∶</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甲方有监督乙方工作的权利。</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 甲方应及时如实的提供乙方工作中所必须的资料和信息。</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3</w:t>
      </w:r>
      <w:r>
        <w:rPr>
          <w:rFonts w:hint="eastAsia" w:ascii="宋体" w:hAnsi="宋体" w:eastAsia="宋体" w:cs="宋体"/>
          <w:sz w:val="24"/>
          <w:szCs w:val="24"/>
        </w:rPr>
        <w:t>） 甲方应按照合同约定及时支付合同价款。</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4</w:t>
      </w:r>
      <w:r>
        <w:rPr>
          <w:rFonts w:hint="eastAsia" w:ascii="宋体" w:hAnsi="宋体" w:eastAsia="宋体" w:cs="宋体"/>
          <w:sz w:val="24"/>
          <w:szCs w:val="24"/>
        </w:rPr>
        <w:t>） 甲方承诺对合同金额对外保密，未经乙方同意不得告知任何第三方，依据法律行政法规等规定或司法、行政机关的要求对外提供的除外。</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2、乙方的权利与义务∶</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（1）乙方有权按照合同约定收取合同价款。</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（2）为了工作顺利进行，乙方有要求甲方合理配合的权利。</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（3）乙方应按照合同约定认真履行合同义务，按合同约定期限保证甲方广告的持续不间断发布。</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乙方必须接受甲方的工作监督，并且按照甲方的双方在履行合同过程中如有未尽事宜或发生争议的，双方应友好协商，妥善解决。如确实协商不成的，可向甲方所在地人民法院提起诉讼解决。甲方为主张权利产生的所有费用（包括但不限于律师费、诉讼收费、保全费、诉讼保全担保费、公证费、鉴定费、评估费、以及因诉讼产生的交通费与住宿费等相关合理费用等）均由乙方进行承担。</w:t>
      </w:r>
    </w:p>
    <w:p>
      <w:pPr>
        <w:spacing w:line="360" w:lineRule="auto"/>
        <w:ind w:firstLine="480" w:firstLineChars="200"/>
        <w:rPr>
          <w:rFonts w:hint="eastAsia" w:ascii="宋体" w:hAnsi="宋体" w:eastAsia="宋体" w:cs="宋体"/>
          <w:sz w:val="24"/>
          <w:szCs w:val="24"/>
        </w:rPr>
      </w:pPr>
    </w:p>
    <w:p>
      <w:pPr>
        <w:spacing w:line="360" w:lineRule="auto"/>
        <w:ind w:firstLine="482" w:firstLineChars="200"/>
        <w:rPr>
          <w:rFonts w:hint="eastAsia" w:ascii="宋体" w:hAnsi="宋体" w:eastAsia="宋体" w:cs="宋体"/>
          <w:b/>
          <w:bCs/>
          <w:sz w:val="24"/>
          <w:szCs w:val="24"/>
        </w:rPr>
      </w:pPr>
      <w:bookmarkStart w:id="1" w:name="_GoBack"/>
      <w:r>
        <w:rPr>
          <w:rFonts w:hint="eastAsia" w:ascii="宋体" w:hAnsi="宋体" w:eastAsia="宋体" w:cs="宋体"/>
          <w:b/>
          <w:bCs/>
          <w:sz w:val="24"/>
          <w:szCs w:val="24"/>
        </w:rPr>
        <w:t>七、争议解决方式</w:t>
      </w:r>
    </w:p>
    <w:bookmarkEnd w:id="1"/>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双方在履行合同过程中如有未尽事宜或发生争议的，双方应友好协商，妥善解决。如确实协商不成的，可向甲方所在地人民法院提起诉讼解决。甲方为主张权利产生的所有费用(包括但不限于律师费、诉讼收费、保全费、诉讼保全担保费、公证费、鉴定费、评估费、以及因诉讼产生的交通费与住宿费等相关合理费用等)均由乙方进行承担。</w:t>
      </w:r>
    </w:p>
    <w:p>
      <w:pPr>
        <w:spacing w:line="360" w:lineRule="auto"/>
        <w:ind w:firstLine="482" w:firstLineChars="200"/>
        <w:rPr>
          <w:rFonts w:hint="eastAsia" w:ascii="宋体" w:hAnsi="宋体" w:cs="宋体"/>
          <w:b/>
          <w:bCs/>
          <w:sz w:val="24"/>
          <w:szCs w:val="24"/>
          <w:lang w:val="en-US" w:eastAsia="zh-CN"/>
        </w:rPr>
      </w:pPr>
    </w:p>
    <w:p>
      <w:pPr>
        <w:spacing w:line="360" w:lineRule="auto"/>
        <w:ind w:firstLine="482" w:firstLineChars="200"/>
        <w:rPr>
          <w:rFonts w:hint="eastAsia" w:ascii="宋体" w:hAnsi="宋体" w:eastAsia="宋体" w:cs="宋体"/>
          <w:b/>
          <w:bCs/>
          <w:sz w:val="24"/>
          <w:szCs w:val="24"/>
        </w:rPr>
      </w:pPr>
      <w:r>
        <w:rPr>
          <w:rFonts w:hint="eastAsia" w:ascii="宋体" w:hAnsi="宋体" w:cs="宋体"/>
          <w:b/>
          <w:bCs/>
          <w:sz w:val="24"/>
          <w:szCs w:val="24"/>
          <w:lang w:val="en-US" w:eastAsia="zh-CN"/>
        </w:rPr>
        <w:t>八</w:t>
      </w:r>
      <w:r>
        <w:rPr>
          <w:rFonts w:hint="eastAsia" w:ascii="宋体" w:hAnsi="宋体" w:eastAsia="宋体" w:cs="宋体"/>
          <w:b/>
          <w:bCs/>
          <w:sz w:val="24"/>
          <w:szCs w:val="24"/>
        </w:rPr>
        <w:t>、通知与送达</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本协议履行中双方往来的联络，可以采用直接送交、邮寄、电话、短信邮件、微信等方式送达，本条所列地址为甲乙双方有效通信地址，一方按下列地址向对方发送的函件、信息均视为对方已收悉。如一方联系方式变更，应提前3日向对方书面告知，若因联系地址变更未按约向对方告知导致对方向该地址送达不能的法律后果由地址变更方自行承担。</w:t>
      </w:r>
    </w:p>
    <w:p>
      <w:pPr>
        <w:spacing w:line="360" w:lineRule="auto"/>
        <w:ind w:firstLine="480" w:firstLineChars="200"/>
        <w:rPr>
          <w:rFonts w:hint="eastAsia" w:ascii="宋体" w:hAnsi="宋体" w:eastAsia="宋体" w:cs="宋体"/>
          <w:sz w:val="24"/>
          <w:szCs w:val="24"/>
        </w:rPr>
      </w:pPr>
    </w:p>
    <w:p>
      <w:pPr>
        <w:spacing w:line="360" w:lineRule="auto"/>
        <w:ind w:firstLine="482" w:firstLineChars="200"/>
        <w:rPr>
          <w:rFonts w:hint="eastAsia" w:ascii="宋体" w:hAnsi="宋体" w:eastAsia="宋体" w:cs="宋体"/>
          <w:b/>
          <w:bCs/>
          <w:sz w:val="24"/>
          <w:szCs w:val="24"/>
        </w:rPr>
      </w:pPr>
      <w:r>
        <w:rPr>
          <w:rFonts w:hint="eastAsia" w:ascii="宋体" w:hAnsi="宋体" w:cs="宋体"/>
          <w:b/>
          <w:bCs/>
          <w:sz w:val="24"/>
          <w:szCs w:val="24"/>
          <w:lang w:val="en-US" w:eastAsia="zh-CN"/>
        </w:rPr>
        <w:t>九</w:t>
      </w:r>
      <w:r>
        <w:rPr>
          <w:rFonts w:hint="eastAsia" w:ascii="宋体" w:hAnsi="宋体" w:eastAsia="宋体" w:cs="宋体"/>
          <w:b/>
          <w:bCs/>
          <w:sz w:val="24"/>
          <w:szCs w:val="24"/>
        </w:rPr>
        <w:t>、合同生效及其他</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1、对本合同的任何变更应由双方协商一致并以书面形式作出。变更条款或协议构成本合同的一部分，与本合同具有同等法律效力。若有未尽事宜，双方友好协商解决。</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2、未经合同相对方书面同意，任一方均不得转让本合同项下任何权利和义务。</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3、本合同一式</w:t>
      </w:r>
      <w:r>
        <w:rPr>
          <w:rFonts w:hint="eastAsia" w:ascii="宋体" w:hAnsi="宋体" w:cs="宋体"/>
          <w:sz w:val="24"/>
          <w:szCs w:val="24"/>
          <w:lang w:val="en-US" w:eastAsia="zh-CN"/>
        </w:rPr>
        <w:t>贰</w:t>
      </w:r>
      <w:r>
        <w:rPr>
          <w:rFonts w:hint="eastAsia" w:ascii="宋体" w:hAnsi="宋体" w:eastAsia="宋体" w:cs="宋体"/>
          <w:sz w:val="24"/>
          <w:szCs w:val="24"/>
        </w:rPr>
        <w:t>份，甲方壹份，乙方壹份，具有同等法律效力，合同经甲乙双方盖章后生效。</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4、本合同附件为本合同的组成部分，与本合同正文具有同等法律效力。</w:t>
      </w:r>
    </w:p>
    <w:p>
      <w:pPr>
        <w:spacing w:line="360" w:lineRule="auto"/>
        <w:ind w:firstLine="480" w:firstLineChars="200"/>
        <w:rPr>
          <w:rFonts w:hint="eastAsia" w:ascii="宋体" w:hAnsi="宋体" w:eastAsia="宋体" w:cs="宋体"/>
          <w:sz w:val="24"/>
          <w:szCs w:val="24"/>
        </w:rPr>
      </w:pP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甲方(盖章)：                   乙方(盖章)：</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联系人：                       联系人 ：</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签约时间：</w:t>
      </w:r>
      <w:r>
        <w:rPr>
          <w:rFonts w:hint="eastAsia" w:ascii="宋体" w:hAnsi="宋体" w:eastAsia="宋体" w:cs="宋体"/>
          <w:sz w:val="24"/>
          <w:szCs w:val="24"/>
          <w:lang w:val="en-US" w:eastAsia="zh-CN"/>
        </w:rPr>
        <w:t>202</w:t>
      </w:r>
      <w:r>
        <w:rPr>
          <w:rFonts w:hint="eastAsia" w:ascii="宋体" w:hAnsi="宋体" w:cs="宋体"/>
          <w:sz w:val="24"/>
          <w:szCs w:val="24"/>
          <w:lang w:val="en-US" w:eastAsia="zh-CN"/>
        </w:rPr>
        <w:t>5</w:t>
      </w:r>
      <w:r>
        <w:rPr>
          <w:rFonts w:hint="eastAsia" w:ascii="宋体" w:hAnsi="宋体" w:eastAsia="宋体" w:cs="宋体"/>
          <w:sz w:val="24"/>
          <w:szCs w:val="24"/>
        </w:rPr>
        <w:t xml:space="preserve"> 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eastAsia="宋体" w:cs="宋体"/>
          <w:sz w:val="24"/>
          <w:szCs w:val="24"/>
        </w:rPr>
        <w:t>签约时间：</w:t>
      </w:r>
      <w:r>
        <w:rPr>
          <w:rFonts w:hint="eastAsia" w:ascii="宋体" w:hAnsi="宋体" w:eastAsia="宋体" w:cs="宋体"/>
          <w:sz w:val="24"/>
          <w:szCs w:val="24"/>
          <w:lang w:val="en-US" w:eastAsia="zh-CN"/>
        </w:rPr>
        <w:t>202</w:t>
      </w:r>
      <w:r>
        <w:rPr>
          <w:rFonts w:hint="eastAsia" w:ascii="宋体" w:hAnsi="宋体" w:cs="宋体"/>
          <w:sz w:val="24"/>
          <w:szCs w:val="24"/>
          <w:lang w:val="en-US" w:eastAsia="zh-CN"/>
        </w:rPr>
        <w:t>5</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pPr>
        <w:spacing w:line="360" w:lineRule="auto"/>
        <w:ind w:firstLine="480" w:firstLineChars="200"/>
        <w:rPr>
          <w:rFonts w:hint="eastAsia" w:ascii="宋体" w:hAnsi="宋体" w:eastAsia="宋体" w:cs="宋体"/>
          <w:sz w:val="24"/>
          <w:szCs w:val="24"/>
        </w:rPr>
      </w:pPr>
    </w:p>
    <w:p>
      <w:pPr>
        <w:spacing w:line="360" w:lineRule="auto"/>
        <w:rPr>
          <w:rFonts w:hint="eastAsia" w:ascii="宋体" w:hAnsi="宋体" w:eastAsia="宋体" w:cs="宋体"/>
          <w:b/>
          <w:bCs/>
          <w:sz w:val="24"/>
          <w:szCs w:val="24"/>
        </w:rPr>
      </w:pPr>
    </w:p>
    <w:p>
      <w:pPr>
        <w:rPr>
          <w:rFonts w:hint="eastAsia" w:ascii="宋体" w:hAnsi="宋体" w:eastAsia="宋体" w:cs="宋体"/>
          <w:sz w:val="24"/>
          <w:szCs w:val="24"/>
          <w:lang w:val="en-US" w:eastAsia="zh-CN"/>
        </w:rPr>
      </w:pPr>
    </w:p>
    <w:sectPr>
      <w:headerReference r:id="rId8" w:type="default"/>
      <w:footerReference r:id="rId9"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1</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1</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0" distR="0" simplePos="0" relativeHeight="251659264" behindDoc="1" locked="0" layoutInCell="0" allowOverlap="1">
          <wp:simplePos x="0" y="0"/>
          <wp:positionH relativeFrom="margin">
            <wp:align>center</wp:align>
          </wp:positionH>
          <wp:positionV relativeFrom="margin">
            <wp:align>center</wp:align>
          </wp:positionV>
          <wp:extent cx="6629400" cy="9372600"/>
          <wp:effectExtent l="0" t="0" r="0" b="0"/>
          <wp:wrapNone/>
          <wp:docPr id="409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7" name="Image1"/>
                  <pic:cNvPicPr>
                    <a:picLocks noChangeAspect="1"/>
                  </pic:cNvPicPr>
                </pic:nvPicPr>
                <pic:blipFill>
                  <a:blip r:embed="rId1" cstate="print">
                    <a:lum bright="70000" contrast="-70000"/>
                  </a:blip>
                  <a:srcRect/>
                  <a:stretch>
                    <a:fillRect/>
                  </a:stretch>
                </pic:blipFill>
                <pic:spPr>
                  <a:xfrm>
                    <a:off x="0" y="0"/>
                    <a:ext cx="6629400" cy="9372600"/>
                  </a:xfrm>
                  <a:prstGeom prst="rect">
                    <a:avLst/>
                  </a:prstGeom>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0" distR="0" simplePos="0" relativeHeight="251659264" behindDoc="1" locked="0" layoutInCell="0" allowOverlap="1">
          <wp:simplePos x="0" y="0"/>
          <wp:positionH relativeFrom="margin">
            <wp:align>center</wp:align>
          </wp:positionH>
          <wp:positionV relativeFrom="margin">
            <wp:align>center</wp:align>
          </wp:positionV>
          <wp:extent cx="6629400" cy="9372600"/>
          <wp:effectExtent l="0" t="0" r="0" b="0"/>
          <wp:wrapNone/>
          <wp:docPr id="409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Image1"/>
                  <pic:cNvPicPr>
                    <a:picLocks noChangeAspect="1"/>
                  </pic:cNvPicPr>
                </pic:nvPicPr>
                <pic:blipFill>
                  <a:blip r:embed="rId1" cstate="print">
                    <a:lum bright="70000" contrast="-70000"/>
                  </a:blip>
                  <a:srcRect/>
                  <a:stretch>
                    <a:fillRect/>
                  </a:stretch>
                </pic:blipFill>
                <pic:spPr>
                  <a:xfrm>
                    <a:off x="0" y="0"/>
                    <a:ext cx="6629400" cy="9372600"/>
                  </a:xfrm>
                  <a:prstGeom prst="rect">
                    <a:avLst/>
                  </a:prstGeom>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2"/>
      <w:numFmt w:val="chineseCounting"/>
      <w:suff w:val="nothing"/>
      <w:lvlText w:val="%1、"/>
      <w:lvlJc w:val="left"/>
    </w:lvl>
  </w:abstractNum>
  <w:abstractNum w:abstractNumId="1">
    <w:nsid w:val="00000005"/>
    <w:multiLevelType w:val="singleLevel"/>
    <w:tmpl w:val="00000005"/>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iMzhkMjliNjVmYjRmOGExNzZhNTFmNjRiM2YyZWIifQ=="/>
  </w:docVars>
  <w:rsids>
    <w:rsidRoot w:val="28DE3DA4"/>
    <w:rsid w:val="00EB60B2"/>
    <w:rsid w:val="04A46768"/>
    <w:rsid w:val="05344142"/>
    <w:rsid w:val="07A23786"/>
    <w:rsid w:val="08023AC8"/>
    <w:rsid w:val="097529BD"/>
    <w:rsid w:val="11735EB1"/>
    <w:rsid w:val="14600CB0"/>
    <w:rsid w:val="1D0D043C"/>
    <w:rsid w:val="1F02489B"/>
    <w:rsid w:val="1FF163E5"/>
    <w:rsid w:val="208650E9"/>
    <w:rsid w:val="22AB1A73"/>
    <w:rsid w:val="28DE3DA4"/>
    <w:rsid w:val="2FF7AE39"/>
    <w:rsid w:val="31A86945"/>
    <w:rsid w:val="3200575E"/>
    <w:rsid w:val="350727B3"/>
    <w:rsid w:val="3689237F"/>
    <w:rsid w:val="3EBD5A23"/>
    <w:rsid w:val="3FD3769D"/>
    <w:rsid w:val="3FF15222"/>
    <w:rsid w:val="409F5F96"/>
    <w:rsid w:val="40E75835"/>
    <w:rsid w:val="4B86222C"/>
    <w:rsid w:val="4FFA2AE4"/>
    <w:rsid w:val="533F163E"/>
    <w:rsid w:val="54D062C6"/>
    <w:rsid w:val="5670651A"/>
    <w:rsid w:val="58615BB3"/>
    <w:rsid w:val="5B443256"/>
    <w:rsid w:val="5B490055"/>
    <w:rsid w:val="5C8E373F"/>
    <w:rsid w:val="5D882B80"/>
    <w:rsid w:val="5E8E5526"/>
    <w:rsid w:val="60E76E71"/>
    <w:rsid w:val="61DF11C0"/>
    <w:rsid w:val="6218695C"/>
    <w:rsid w:val="64D21BE7"/>
    <w:rsid w:val="65A62534"/>
    <w:rsid w:val="66865325"/>
    <w:rsid w:val="66CC1C57"/>
    <w:rsid w:val="67F11071"/>
    <w:rsid w:val="6A026B84"/>
    <w:rsid w:val="6EC079AE"/>
    <w:rsid w:val="70645DE9"/>
    <w:rsid w:val="71882F5D"/>
    <w:rsid w:val="7261045E"/>
    <w:rsid w:val="74592DE0"/>
    <w:rsid w:val="7516760C"/>
    <w:rsid w:val="765D1889"/>
    <w:rsid w:val="779835D7"/>
    <w:rsid w:val="77AB69F3"/>
    <w:rsid w:val="78DF4BA6"/>
    <w:rsid w:val="7BCC0454"/>
    <w:rsid w:val="7E0422CC"/>
    <w:rsid w:val="7E09623E"/>
    <w:rsid w:val="7E8E075C"/>
    <w:rsid w:val="7F2E75BE"/>
    <w:rsid w:val="7FD6536A"/>
    <w:rsid w:val="7FE707E4"/>
    <w:rsid w:val="FFD539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99"/>
    <w:pPr>
      <w:tabs>
        <w:tab w:val="center" w:pos="4153"/>
        <w:tab w:val="right" w:pos="8306"/>
      </w:tabs>
      <w:snapToGrid w:val="0"/>
    </w:pPr>
    <w:rPr>
      <w:sz w:val="18"/>
      <w:szCs w:val="18"/>
    </w:rPr>
  </w:style>
  <w:style w:type="paragraph" w:styleId="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qFormat/>
    <w:uiPriority w:val="0"/>
    <w:pPr>
      <w:spacing w:before="100" w:beforeAutospacing="1" w:after="100" w:afterAutospacing="1"/>
      <w:ind w:left="0" w:right="0"/>
      <w:jc w:val="left"/>
    </w:pPr>
    <w:rPr>
      <w:kern w:val="0"/>
      <w:sz w:val="24"/>
      <w:lang w:val="en-US" w:eastAsia="zh-CN" w:bidi="ar"/>
    </w:rPr>
  </w:style>
  <w:style w:type="table" w:customStyle="1" w:styleId="7">
    <w:name w:val="Table Normal"/>
    <w:autoRedefine/>
    <w:qFormat/>
    <w:uiPriority w:val="0"/>
    <w:tblPr>
      <w:tblCellMar>
        <w:top w:w="0" w:type="dxa"/>
        <w:left w:w="0" w:type="dxa"/>
        <w:bottom w:w="0" w:type="dxa"/>
        <w:right w:w="0" w:type="dxa"/>
      </w:tblCellMar>
    </w:tblPr>
  </w:style>
  <w:style w:type="character" w:customStyle="1" w:styleId="8">
    <w:name w:val="font21"/>
    <w:basedOn w:val="6"/>
    <w:autoRedefine/>
    <w:qFormat/>
    <w:uiPriority w:val="0"/>
    <w:rPr>
      <w:rFonts w:hint="eastAsia" w:ascii="黑体" w:hAnsi="宋体" w:eastAsia="黑体" w:cs="黑体"/>
      <w:b/>
      <w:bCs/>
      <w:color w:val="000000"/>
      <w:sz w:val="26"/>
      <w:szCs w:val="2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281</Words>
  <Characters>285</Characters>
  <Lines>0</Lines>
  <Paragraphs>0</Paragraphs>
  <TotalTime>55</TotalTime>
  <ScaleCrop>false</ScaleCrop>
  <LinksUpToDate>false</LinksUpToDate>
  <CharactersWithSpaces>400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2023-04-26T04:52:00Z</dcterms:created>
  <dc:creator>勇往直前</dc:creator>
  <cp:lastModifiedBy>乌拉</cp:lastModifiedBy>
  <dcterms:modified xsi:type="dcterms:W3CDTF">2025-03-20T17:12:15Z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2B513BAD2095468AB269E6B4AADC42EF_13</vt:lpwstr>
  </property>
  <property fmtid="{D5CDD505-2E9C-101B-9397-08002B2CF9AE}" pid="4" name="KSOTemplateDocerSaveRecord">
    <vt:lpwstr>eyJoZGlkIjoiYTk5MTJkYTMyOWM5NTQwNzJhOTVmMDA2ODBjZTE3NjkiLCJ1c2VySWQiOiI0NTM3NzI4NTUifQ==</vt:lpwstr>
  </property>
</Properties>
</file>