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45253" w14:textId="77777777" w:rsidR="00EC5FC4" w:rsidRDefault="00EC5FC4" w:rsidP="00EC5FC4">
      <w:pPr>
        <w:rPr>
          <w:rFonts w:ascii="微软雅黑" w:eastAsia="微软雅黑" w:hAnsi="微软雅黑" w:cs="微软雅黑" w:hint="eastAsia"/>
          <w:sz w:val="28"/>
          <w:szCs w:val="36"/>
        </w:rPr>
      </w:pPr>
    </w:p>
    <w:p w14:paraId="5C76FE8F" w14:textId="77777777" w:rsidR="00EC5FC4" w:rsidRDefault="00EC5FC4" w:rsidP="00EC5FC4">
      <w:pPr>
        <w:rPr>
          <w:rFonts w:ascii="微软雅黑" w:eastAsia="微软雅黑" w:hAnsi="微软雅黑" w:cs="微软雅黑" w:hint="eastAsia"/>
          <w:sz w:val="28"/>
          <w:szCs w:val="36"/>
        </w:rPr>
      </w:pPr>
    </w:p>
    <w:p w14:paraId="5C10ADEE" w14:textId="77777777" w:rsidR="00EC5FC4" w:rsidRDefault="00EC5FC4" w:rsidP="00EC5FC4">
      <w:pPr>
        <w:rPr>
          <w:rFonts w:ascii="微软雅黑" w:eastAsia="微软雅黑" w:hAnsi="微软雅黑" w:cs="微软雅黑" w:hint="eastAsia"/>
          <w:sz w:val="28"/>
          <w:szCs w:val="36"/>
        </w:rPr>
      </w:pPr>
    </w:p>
    <w:p w14:paraId="06ED7894" w14:textId="77777777" w:rsidR="00EC5FC4" w:rsidRDefault="00EC5FC4" w:rsidP="00EC5FC4">
      <w:pPr>
        <w:rPr>
          <w:rFonts w:ascii="微软雅黑" w:eastAsia="微软雅黑" w:hAnsi="微软雅黑" w:cs="微软雅黑" w:hint="eastAsia"/>
          <w:sz w:val="28"/>
          <w:szCs w:val="36"/>
        </w:rPr>
      </w:pPr>
    </w:p>
    <w:p w14:paraId="5F377591" w14:textId="77777777" w:rsidR="00EC5FC4" w:rsidRDefault="00EC5FC4" w:rsidP="00EC5FC4">
      <w:pPr>
        <w:rPr>
          <w:rFonts w:ascii="微软雅黑" w:eastAsia="微软雅黑" w:hAnsi="微软雅黑" w:cs="微软雅黑" w:hint="eastAsia"/>
          <w:sz w:val="28"/>
          <w:szCs w:val="36"/>
        </w:rPr>
      </w:pPr>
    </w:p>
    <w:p w14:paraId="6DA63788" w14:textId="77777777" w:rsidR="00EC5FC4" w:rsidRDefault="00EC5FC4" w:rsidP="00EC5FC4">
      <w:pPr>
        <w:rPr>
          <w:rFonts w:ascii="微软雅黑" w:eastAsia="微软雅黑" w:hAnsi="微软雅黑" w:cs="微软雅黑" w:hint="eastAsia"/>
          <w:sz w:val="28"/>
          <w:szCs w:val="36"/>
        </w:rPr>
      </w:pPr>
    </w:p>
    <w:p w14:paraId="1CAD3FEA" w14:textId="77777777" w:rsidR="00EC5FC4" w:rsidRDefault="00EC5FC4" w:rsidP="00EC5FC4">
      <w:pPr>
        <w:jc w:val="center"/>
        <w:rPr>
          <w:rFonts w:ascii="微软雅黑" w:eastAsia="微软雅黑" w:hAnsi="微软雅黑" w:cs="微软雅黑" w:hint="eastAsia"/>
          <w:b/>
          <w:bCs/>
          <w:sz w:val="96"/>
          <w:szCs w:val="160"/>
        </w:rPr>
      </w:pPr>
      <w:r>
        <w:rPr>
          <w:rFonts w:ascii="微软雅黑" w:eastAsia="微软雅黑" w:hAnsi="微软雅黑" w:cs="微软雅黑" w:hint="eastAsia"/>
          <w:b/>
          <w:bCs/>
          <w:sz w:val="96"/>
          <w:szCs w:val="160"/>
        </w:rPr>
        <w:t>税务顾问协议</w:t>
      </w:r>
    </w:p>
    <w:p w14:paraId="3D79AFE0" w14:textId="77777777" w:rsidR="00EC5FC4" w:rsidRDefault="00EC5FC4" w:rsidP="00EC5FC4">
      <w:pPr>
        <w:rPr>
          <w:rFonts w:ascii="微软雅黑" w:eastAsia="微软雅黑" w:hAnsi="微软雅黑" w:cs="微软雅黑" w:hint="eastAsia"/>
          <w:b/>
          <w:bCs/>
          <w:sz w:val="44"/>
          <w:szCs w:val="52"/>
        </w:rPr>
      </w:pPr>
    </w:p>
    <w:p w14:paraId="005D033D" w14:textId="77777777" w:rsidR="00EC5FC4" w:rsidRDefault="00EC5FC4" w:rsidP="00EC5FC4">
      <w:pPr>
        <w:rPr>
          <w:rFonts w:ascii="微软雅黑" w:eastAsia="微软雅黑" w:hAnsi="微软雅黑" w:cs="微软雅黑" w:hint="eastAsia"/>
          <w:b/>
          <w:bCs/>
          <w:sz w:val="44"/>
          <w:szCs w:val="52"/>
        </w:rPr>
      </w:pPr>
    </w:p>
    <w:p w14:paraId="0B51ECFE" w14:textId="77777777" w:rsidR="00EC5FC4" w:rsidRDefault="00EC5FC4" w:rsidP="00EC5FC4">
      <w:pPr>
        <w:rPr>
          <w:rFonts w:ascii="微软雅黑" w:eastAsia="微软雅黑" w:hAnsi="微软雅黑" w:cs="微软雅黑" w:hint="eastAsia"/>
          <w:b/>
          <w:bCs/>
          <w:sz w:val="44"/>
          <w:szCs w:val="52"/>
        </w:rPr>
      </w:pPr>
    </w:p>
    <w:p w14:paraId="60FD77BB" w14:textId="77777777" w:rsidR="00EC5FC4" w:rsidRDefault="00EC5FC4" w:rsidP="00EC5FC4">
      <w:pPr>
        <w:rPr>
          <w:rFonts w:ascii="微软雅黑" w:eastAsia="微软雅黑" w:hAnsi="微软雅黑" w:cs="微软雅黑" w:hint="eastAsia"/>
          <w:b/>
          <w:bCs/>
          <w:sz w:val="44"/>
          <w:szCs w:val="52"/>
        </w:rPr>
      </w:pPr>
    </w:p>
    <w:p w14:paraId="76E736A2" w14:textId="77777777" w:rsidR="00EC5FC4" w:rsidRDefault="00EC5FC4" w:rsidP="00EC5FC4">
      <w:pPr>
        <w:rPr>
          <w:rFonts w:ascii="微软雅黑" w:eastAsia="微软雅黑" w:hAnsi="微软雅黑" w:cs="微软雅黑" w:hint="eastAsia"/>
          <w:b/>
          <w:bCs/>
          <w:sz w:val="44"/>
          <w:szCs w:val="52"/>
        </w:rPr>
      </w:pPr>
    </w:p>
    <w:p w14:paraId="584EBE9F" w14:textId="001436E0" w:rsidR="00EC5FC4" w:rsidRDefault="006D53E6" w:rsidP="00EC5FC4">
      <w:pPr>
        <w:jc w:val="center"/>
        <w:rPr>
          <w:rFonts w:ascii="微软雅黑" w:eastAsia="微软雅黑" w:hAnsi="微软雅黑" w:cs="微软雅黑" w:hint="eastAsia"/>
          <w:sz w:val="48"/>
          <w:szCs w:val="56"/>
        </w:rPr>
      </w:pPr>
      <w:r w:rsidRPr="006D53E6">
        <w:rPr>
          <w:rFonts w:ascii="微软雅黑" w:eastAsia="微软雅黑" w:hAnsi="微软雅黑" w:cs="微软雅黑" w:hint="eastAsia"/>
          <w:b/>
          <w:bCs/>
          <w:sz w:val="48"/>
          <w:szCs w:val="56"/>
        </w:rPr>
        <w:t>盈科瑞诚税务师事务所（新疆）有限公司</w:t>
      </w:r>
    </w:p>
    <w:p w14:paraId="5FF3CAE7" w14:textId="77777777" w:rsidR="00EC5FC4" w:rsidRDefault="00EC5FC4" w:rsidP="00EC5FC4">
      <w:pPr>
        <w:jc w:val="center"/>
        <w:rPr>
          <w:rFonts w:ascii="微软雅黑" w:eastAsia="微软雅黑" w:hAnsi="微软雅黑" w:cs="微软雅黑" w:hint="eastAsia"/>
          <w:sz w:val="28"/>
          <w:szCs w:val="28"/>
        </w:rPr>
      </w:pPr>
    </w:p>
    <w:p w14:paraId="26BBE466" w14:textId="77777777" w:rsidR="00EC5FC4" w:rsidRDefault="00EC5FC4" w:rsidP="00EC5FC4">
      <w:pPr>
        <w:rPr>
          <w:rFonts w:ascii="微软雅黑" w:eastAsia="微软雅黑" w:hAnsi="微软雅黑" w:cs="微软雅黑" w:hint="eastAsia"/>
          <w:sz w:val="28"/>
          <w:szCs w:val="36"/>
        </w:rPr>
      </w:pPr>
    </w:p>
    <w:p w14:paraId="6D68BC31" w14:textId="77777777" w:rsidR="006D53E6" w:rsidRDefault="006D53E6" w:rsidP="00EC5FC4">
      <w:pPr>
        <w:rPr>
          <w:rFonts w:ascii="微软雅黑" w:eastAsia="微软雅黑" w:hAnsi="微软雅黑" w:cs="微软雅黑" w:hint="eastAsia"/>
          <w:sz w:val="28"/>
          <w:szCs w:val="36"/>
        </w:rPr>
      </w:pPr>
    </w:p>
    <w:p w14:paraId="1135E6CA" w14:textId="26C84E18" w:rsidR="00EC5FC4" w:rsidRDefault="00EC5FC4" w:rsidP="00EC5FC4">
      <w:pPr>
        <w:rPr>
          <w:rFonts w:ascii="微软雅黑" w:eastAsia="微软雅黑" w:hAnsi="微软雅黑" w:cs="微软雅黑" w:hint="eastAsia"/>
          <w:sz w:val="28"/>
          <w:szCs w:val="36"/>
        </w:rPr>
      </w:pPr>
      <w:r>
        <w:rPr>
          <w:rFonts w:ascii="微软雅黑" w:eastAsia="微软雅黑" w:hAnsi="微软雅黑" w:cs="微软雅黑" w:hint="eastAsia"/>
          <w:sz w:val="28"/>
          <w:szCs w:val="36"/>
        </w:rPr>
        <w:lastRenderedPageBreak/>
        <w:t>甲方：</w:t>
      </w:r>
    </w:p>
    <w:p w14:paraId="5BE37CAB" w14:textId="640BE52B" w:rsidR="00EC5FC4" w:rsidRDefault="00803CBD" w:rsidP="00EC5FC4">
      <w:pPr>
        <w:rPr>
          <w:rFonts w:ascii="微软雅黑" w:eastAsia="微软雅黑" w:hAnsi="微软雅黑" w:cs="微软雅黑" w:hint="eastAsia"/>
          <w:sz w:val="28"/>
          <w:szCs w:val="36"/>
        </w:rPr>
      </w:pPr>
      <w:r>
        <w:rPr>
          <w:rFonts w:ascii="微软雅黑" w:eastAsia="微软雅黑" w:hAnsi="微软雅黑" w:cs="微软雅黑" w:hint="eastAsia"/>
          <w:sz w:val="28"/>
          <w:szCs w:val="36"/>
        </w:rPr>
        <w:t>统一社会信用代码</w:t>
      </w:r>
      <w:r w:rsidR="00EC5FC4">
        <w:rPr>
          <w:rFonts w:ascii="微软雅黑" w:eastAsia="微软雅黑" w:hAnsi="微软雅黑" w:cs="微软雅黑" w:hint="eastAsia"/>
          <w:sz w:val="28"/>
          <w:szCs w:val="36"/>
        </w:rPr>
        <w:t>：</w:t>
      </w:r>
    </w:p>
    <w:p w14:paraId="19C42253" w14:textId="77777777" w:rsidR="00EC5FC4" w:rsidRDefault="00EC5FC4" w:rsidP="00EC5FC4">
      <w:pPr>
        <w:rPr>
          <w:rFonts w:ascii="微软雅黑" w:eastAsia="微软雅黑" w:hAnsi="微软雅黑" w:cs="微软雅黑" w:hint="eastAsia"/>
          <w:sz w:val="28"/>
          <w:szCs w:val="36"/>
        </w:rPr>
      </w:pPr>
    </w:p>
    <w:p w14:paraId="14658220" w14:textId="0E87E052" w:rsidR="00EC5FC4" w:rsidRDefault="00EC5FC4" w:rsidP="00EC5FC4">
      <w:pPr>
        <w:rPr>
          <w:rFonts w:ascii="微软雅黑" w:eastAsia="微软雅黑" w:hAnsi="微软雅黑" w:cs="微软雅黑" w:hint="eastAsia"/>
          <w:sz w:val="28"/>
          <w:szCs w:val="36"/>
        </w:rPr>
      </w:pPr>
      <w:r>
        <w:rPr>
          <w:rFonts w:ascii="微软雅黑" w:eastAsia="微软雅黑" w:hAnsi="微软雅黑" w:cs="微软雅黑" w:hint="eastAsia"/>
          <w:sz w:val="28"/>
          <w:szCs w:val="36"/>
        </w:rPr>
        <w:t>乙方：</w:t>
      </w:r>
      <w:r w:rsidR="000F53D5" w:rsidRPr="000F53D5">
        <w:rPr>
          <w:rFonts w:ascii="微软雅黑" w:eastAsia="微软雅黑" w:hAnsi="微软雅黑" w:cs="微软雅黑" w:hint="eastAsia"/>
          <w:sz w:val="28"/>
          <w:szCs w:val="36"/>
        </w:rPr>
        <w:t>盈科瑞诚税务师事务所（新疆）有限公司</w:t>
      </w:r>
    </w:p>
    <w:p w14:paraId="3F96B197" w14:textId="77777777" w:rsidR="000F53D5" w:rsidRDefault="000F53D5" w:rsidP="00EC5FC4">
      <w:pPr>
        <w:rPr>
          <w:rFonts w:ascii="微软雅黑" w:eastAsia="微软雅黑" w:hAnsi="微软雅黑" w:cs="微软雅黑" w:hint="eastAsia"/>
          <w:sz w:val="28"/>
          <w:szCs w:val="36"/>
        </w:rPr>
      </w:pPr>
      <w:r w:rsidRPr="000F53D5">
        <w:rPr>
          <w:rFonts w:ascii="微软雅黑" w:eastAsia="微软雅黑" w:hAnsi="微软雅黑" w:cs="微软雅黑" w:hint="eastAsia"/>
          <w:sz w:val="28"/>
          <w:szCs w:val="36"/>
        </w:rPr>
        <w:t>统一社会信用代码：91650104MAC7L8CD4H</w:t>
      </w:r>
    </w:p>
    <w:p w14:paraId="470E2047" w14:textId="77777777" w:rsidR="00EC5FC4" w:rsidRDefault="00EC5FC4" w:rsidP="00EC5FC4">
      <w:pPr>
        <w:rPr>
          <w:rFonts w:ascii="微软雅黑" w:eastAsia="微软雅黑" w:hAnsi="微软雅黑" w:cs="微软雅黑" w:hint="eastAsia"/>
          <w:sz w:val="28"/>
          <w:szCs w:val="36"/>
        </w:rPr>
      </w:pPr>
    </w:p>
    <w:p w14:paraId="03F92D72"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为正确贯彻国家税收政策、帮助纳税人认真履行纳税义务，并保护其合法权益，根据《中华人民共和国民法典》以及《中华人民共和国税收征收管理法》的相关规定，经甲乙双方协商一致，就甲方聘请乙方为顾问单位，乙方向甲方提供税务咨询的相关事宜订立下列协议，共同依照履行。</w:t>
      </w:r>
    </w:p>
    <w:p w14:paraId="0951263D"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一、服务事项或内容</w:t>
      </w:r>
    </w:p>
    <w:p w14:paraId="4EDCBC21" w14:textId="77777777" w:rsidR="007B5352" w:rsidRPr="007B5352" w:rsidRDefault="007B5352" w:rsidP="007B5352">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 一 )咨询类服务</w:t>
      </w:r>
    </w:p>
    <w:p w14:paraId="052A125D" w14:textId="77777777" w:rsidR="007B5352" w:rsidRPr="007B5352" w:rsidRDefault="007B5352" w:rsidP="007B5352">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参与企业投资项目及重大经营决策的咨询，协助企业解读相关财税和政策依据，识别潜在税收风险并提供解决方案；</w:t>
      </w:r>
    </w:p>
    <w:p w14:paraId="3A0F1B21" w14:textId="77777777" w:rsidR="007B5352" w:rsidRPr="007B5352" w:rsidRDefault="007B5352" w:rsidP="007B5352">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(二)税收检查判断</w:t>
      </w:r>
    </w:p>
    <w:p w14:paraId="759673F0" w14:textId="06CE1A70" w:rsidR="007B5352" w:rsidRPr="007B5352" w:rsidRDefault="007B5352" w:rsidP="007B5352">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甲方接受税务机关纳税检查时，乙方将根据甲方的实际需要， 以税务代理人的身份协助甲方接受纳税检查。对有争议的涉税问题 进行专业分析判断，给出理论与实务依据，必要时出具书面证明材料，使甲方与税务机关进行有效沟通，从而在合法合规的基础上降低纳税成本。</w:t>
      </w:r>
    </w:p>
    <w:p w14:paraId="27EAA4EA" w14:textId="77777777" w:rsidR="007B5352" w:rsidRPr="007B5352" w:rsidRDefault="007B5352" w:rsidP="007B5352">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(三)财税政策辅导</w:t>
      </w:r>
    </w:p>
    <w:p w14:paraId="457330D0" w14:textId="2BD8F8A8" w:rsidR="00EC5FC4" w:rsidRDefault="007B5352" w:rsidP="007B5352">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盈科瑞诚税务师事务所将协助贵公司及时传递与企业相关的企业的最新的</w:t>
      </w:r>
      <w:r w:rsidRPr="007B5352">
        <w:rPr>
          <w:rFonts w:ascii="微软雅黑" w:eastAsia="微软雅黑" w:hAnsi="微软雅黑" w:cs="微软雅黑" w:hint="eastAsia"/>
          <w:sz w:val="28"/>
          <w:szCs w:val="36"/>
        </w:rPr>
        <w:lastRenderedPageBreak/>
        <w:t>财税政策并提供必要的辅导服务。辅导服务采用线上+线下结合的方式，内容主要是新政辅导，细分行业的税务全案辅导，或者配比贵公司实际需求。</w:t>
      </w:r>
    </w:p>
    <w:p w14:paraId="6F24813D" w14:textId="77777777" w:rsidR="00EC5FC4" w:rsidRDefault="00EC5FC4" w:rsidP="00EC5FC4">
      <w:pPr>
        <w:numPr>
          <w:ilvl w:val="0"/>
          <w:numId w:val="1"/>
        </w:num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服务期限</w:t>
      </w:r>
    </w:p>
    <w:p w14:paraId="667EEDA8" w14:textId="470F1D8B"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本协议乙方为甲方提供服务的期限为</w:t>
      </w:r>
      <w:r>
        <w:rPr>
          <w:rFonts w:ascii="微软雅黑" w:eastAsia="微软雅黑" w:hAnsi="微软雅黑" w:cs="微软雅黑" w:hint="eastAsia"/>
          <w:sz w:val="28"/>
          <w:szCs w:val="36"/>
          <w:u w:val="single"/>
        </w:rPr>
        <w:t xml:space="preserve"> </w:t>
      </w:r>
      <w:r w:rsidR="007B5352">
        <w:rPr>
          <w:rFonts w:ascii="微软雅黑" w:eastAsia="微软雅黑" w:hAnsi="微软雅黑" w:cs="微软雅黑" w:hint="eastAsia"/>
          <w:sz w:val="28"/>
          <w:szCs w:val="36"/>
          <w:u w:val="single"/>
        </w:rPr>
        <w:t>1</w:t>
      </w:r>
      <w:r>
        <w:rPr>
          <w:rFonts w:ascii="微软雅黑" w:eastAsia="微软雅黑" w:hAnsi="微软雅黑" w:cs="微软雅黑" w:hint="eastAsia"/>
          <w:sz w:val="28"/>
          <w:szCs w:val="36"/>
          <w:u w:val="single"/>
        </w:rPr>
        <w:t xml:space="preserve"> </w:t>
      </w:r>
      <w:r>
        <w:rPr>
          <w:rFonts w:ascii="微软雅黑" w:eastAsia="微软雅黑" w:hAnsi="微软雅黑" w:cs="微软雅黑" w:hint="eastAsia"/>
          <w:sz w:val="28"/>
          <w:szCs w:val="36"/>
        </w:rPr>
        <w:t>年，自</w:t>
      </w:r>
      <w:r>
        <w:rPr>
          <w:rFonts w:ascii="微软雅黑" w:eastAsia="微软雅黑" w:hAnsi="微软雅黑" w:cs="微软雅黑" w:hint="eastAsia"/>
          <w:sz w:val="28"/>
          <w:szCs w:val="36"/>
          <w:u w:val="single"/>
        </w:rPr>
        <w:t xml:space="preserve"> </w:t>
      </w:r>
      <w:r w:rsidR="007B5352">
        <w:rPr>
          <w:rFonts w:ascii="微软雅黑" w:eastAsia="微软雅黑" w:hAnsi="微软雅黑" w:cs="微软雅黑" w:hint="eastAsia"/>
          <w:sz w:val="28"/>
          <w:szCs w:val="36"/>
          <w:u w:val="single"/>
        </w:rPr>
        <w:t>2025</w:t>
      </w:r>
      <w:r>
        <w:rPr>
          <w:rFonts w:ascii="微软雅黑" w:eastAsia="微软雅黑" w:hAnsi="微软雅黑" w:cs="微软雅黑" w:hint="eastAsia"/>
          <w:sz w:val="28"/>
          <w:szCs w:val="36"/>
          <w:u w:val="single"/>
        </w:rPr>
        <w:t xml:space="preserve">  </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u w:val="single"/>
        </w:rPr>
        <w:t xml:space="preserve">  </w:t>
      </w:r>
      <w:r w:rsidR="007B5352">
        <w:rPr>
          <w:rFonts w:ascii="微软雅黑" w:eastAsia="微软雅黑" w:hAnsi="微软雅黑" w:cs="微软雅黑" w:hint="eastAsia"/>
          <w:sz w:val="28"/>
          <w:szCs w:val="36"/>
          <w:u w:val="single"/>
        </w:rPr>
        <w:t>1</w:t>
      </w:r>
      <w:r>
        <w:rPr>
          <w:rFonts w:ascii="微软雅黑" w:eastAsia="微软雅黑" w:hAnsi="微软雅黑" w:cs="微软雅黑" w:hint="eastAsia"/>
          <w:sz w:val="28"/>
          <w:szCs w:val="36"/>
          <w:u w:val="single"/>
        </w:rPr>
        <w:t xml:space="preserve"> </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u w:val="single"/>
        </w:rPr>
        <w:t xml:space="preserve">  </w:t>
      </w:r>
      <w:r w:rsidR="007B5352">
        <w:rPr>
          <w:rFonts w:ascii="微软雅黑" w:eastAsia="微软雅黑" w:hAnsi="微软雅黑" w:cs="微软雅黑" w:hint="eastAsia"/>
          <w:sz w:val="28"/>
          <w:szCs w:val="36"/>
          <w:u w:val="single"/>
        </w:rPr>
        <w:t>1</w:t>
      </w:r>
      <w:r>
        <w:rPr>
          <w:rFonts w:ascii="微软雅黑" w:eastAsia="微软雅黑" w:hAnsi="微软雅黑" w:cs="微软雅黑" w:hint="eastAsia"/>
          <w:sz w:val="28"/>
          <w:szCs w:val="36"/>
          <w:u w:val="single"/>
        </w:rPr>
        <w:t xml:space="preserve"> </w:t>
      </w:r>
      <w:r>
        <w:rPr>
          <w:rFonts w:ascii="微软雅黑" w:eastAsia="微软雅黑" w:hAnsi="微软雅黑" w:cs="微软雅黑" w:hint="eastAsia"/>
          <w:sz w:val="28"/>
          <w:szCs w:val="36"/>
        </w:rPr>
        <w:t>日起至</w:t>
      </w:r>
      <w:r>
        <w:rPr>
          <w:rFonts w:ascii="微软雅黑" w:eastAsia="微软雅黑" w:hAnsi="微软雅黑" w:cs="微软雅黑" w:hint="eastAsia"/>
          <w:sz w:val="28"/>
          <w:szCs w:val="36"/>
          <w:u w:val="single"/>
        </w:rPr>
        <w:t xml:space="preserve"> </w:t>
      </w:r>
      <w:r w:rsidR="007B5352">
        <w:rPr>
          <w:rFonts w:ascii="微软雅黑" w:eastAsia="微软雅黑" w:hAnsi="微软雅黑" w:cs="微软雅黑" w:hint="eastAsia"/>
          <w:sz w:val="28"/>
          <w:szCs w:val="36"/>
          <w:u w:val="single"/>
        </w:rPr>
        <w:t>2025</w:t>
      </w:r>
      <w:r>
        <w:rPr>
          <w:rFonts w:ascii="微软雅黑" w:eastAsia="微软雅黑" w:hAnsi="微软雅黑" w:cs="微软雅黑" w:hint="eastAsia"/>
          <w:sz w:val="28"/>
          <w:szCs w:val="36"/>
          <w:u w:val="single"/>
        </w:rPr>
        <w:t xml:space="preserve"> </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u w:val="single"/>
        </w:rPr>
        <w:t xml:space="preserve"> </w:t>
      </w:r>
      <w:r w:rsidR="007B5352">
        <w:rPr>
          <w:rFonts w:ascii="微软雅黑" w:eastAsia="微软雅黑" w:hAnsi="微软雅黑" w:cs="微软雅黑" w:hint="eastAsia"/>
          <w:sz w:val="28"/>
          <w:szCs w:val="36"/>
          <w:u w:val="single"/>
        </w:rPr>
        <w:t>12</w:t>
      </w:r>
      <w:r>
        <w:rPr>
          <w:rFonts w:ascii="微软雅黑" w:eastAsia="微软雅黑" w:hAnsi="微软雅黑" w:cs="微软雅黑" w:hint="eastAsia"/>
          <w:sz w:val="28"/>
          <w:szCs w:val="36"/>
          <w:u w:val="single"/>
        </w:rPr>
        <w:t xml:space="preserve"> </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u w:val="single"/>
        </w:rPr>
        <w:t xml:space="preserve"> </w:t>
      </w:r>
      <w:r w:rsidR="007B5352">
        <w:rPr>
          <w:rFonts w:ascii="微软雅黑" w:eastAsia="微软雅黑" w:hAnsi="微软雅黑" w:cs="微软雅黑" w:hint="eastAsia"/>
          <w:sz w:val="28"/>
          <w:szCs w:val="36"/>
          <w:u w:val="single"/>
        </w:rPr>
        <w:t>31</w:t>
      </w:r>
      <w:r>
        <w:rPr>
          <w:rFonts w:ascii="微软雅黑" w:eastAsia="微软雅黑" w:hAnsi="微软雅黑" w:cs="微软雅黑" w:hint="eastAsia"/>
          <w:sz w:val="28"/>
          <w:szCs w:val="36"/>
          <w:u w:val="single"/>
        </w:rPr>
        <w:t xml:space="preserve"> </w:t>
      </w:r>
      <w:r>
        <w:rPr>
          <w:rFonts w:ascii="微软雅黑" w:eastAsia="微软雅黑" w:hAnsi="微软雅黑" w:cs="微软雅黑" w:hint="eastAsia"/>
          <w:sz w:val="28"/>
          <w:szCs w:val="36"/>
        </w:rPr>
        <w:t>日止，如甲方欲继续委托乙方为其提供税务咨询服务，应当在本协议期限届满前协商一致，并签订新的顾问协议。</w:t>
      </w:r>
    </w:p>
    <w:p w14:paraId="2E702079" w14:textId="77777777" w:rsidR="00EC5FC4" w:rsidRDefault="00EC5FC4" w:rsidP="00EC5FC4">
      <w:pPr>
        <w:numPr>
          <w:ilvl w:val="0"/>
          <w:numId w:val="1"/>
        </w:num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服务费用及结算方式</w:t>
      </w:r>
    </w:p>
    <w:p w14:paraId="1E9A7EA7" w14:textId="16E9E96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1、甲方须按照有关税务咨询业务收费办法，于签订本协议之日向乙方支付税务咨询服务费，含税金额总计：</w:t>
      </w:r>
      <w:r w:rsidR="007B5352">
        <w:rPr>
          <w:rFonts w:ascii="微软雅黑" w:eastAsia="微软雅黑" w:hAnsi="微软雅黑" w:cs="微软雅黑" w:hint="eastAsia"/>
          <w:sz w:val="28"/>
          <w:szCs w:val="36"/>
        </w:rPr>
        <w:t>陆万</w:t>
      </w:r>
      <w:r>
        <w:rPr>
          <w:rFonts w:ascii="微软雅黑" w:eastAsia="微软雅黑" w:hAnsi="微软雅黑" w:cs="微软雅黑" w:hint="eastAsia"/>
          <w:sz w:val="28"/>
          <w:szCs w:val="36"/>
        </w:rPr>
        <w:t>元整 ￥</w:t>
      </w:r>
      <w:r w:rsidR="007B5352">
        <w:rPr>
          <w:rFonts w:ascii="微软雅黑" w:eastAsia="微软雅黑" w:hAnsi="微软雅黑" w:cs="微软雅黑" w:hint="eastAsia"/>
          <w:sz w:val="28"/>
          <w:szCs w:val="36"/>
        </w:rPr>
        <w:t>60000</w:t>
      </w:r>
      <w:r>
        <w:rPr>
          <w:rFonts w:ascii="微软雅黑" w:eastAsia="微软雅黑" w:hAnsi="微软雅黑" w:cs="微软雅黑" w:hint="eastAsia"/>
          <w:sz w:val="28"/>
          <w:szCs w:val="36"/>
        </w:rPr>
        <w:t>.00元。</w:t>
      </w:r>
    </w:p>
    <w:p w14:paraId="27F98517"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2、乙方的收款账户如下：</w:t>
      </w:r>
    </w:p>
    <w:p w14:paraId="58A40081" w14:textId="77777777" w:rsidR="007B5352" w:rsidRPr="007B5352" w:rsidRDefault="00EC5FC4" w:rsidP="00EC5FC4">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公司名称：</w:t>
      </w:r>
      <w:r w:rsidR="007B5352" w:rsidRPr="007B5352">
        <w:rPr>
          <w:rFonts w:ascii="微软雅黑" w:eastAsia="微软雅黑" w:hAnsi="微软雅黑" w:cs="微软雅黑" w:hint="eastAsia"/>
          <w:sz w:val="28"/>
          <w:szCs w:val="36"/>
        </w:rPr>
        <w:t>盈科瑞诚税务师事务所（新疆）有限公司</w:t>
      </w:r>
    </w:p>
    <w:p w14:paraId="2F17C7B6" w14:textId="2FBA84B1" w:rsidR="00EC5FC4" w:rsidRPr="007B5352" w:rsidRDefault="00EC5FC4" w:rsidP="00EC5FC4">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开户银行：</w:t>
      </w:r>
      <w:r w:rsidR="007B5352" w:rsidRPr="007B5352">
        <w:rPr>
          <w:rFonts w:ascii="微软雅黑" w:eastAsia="微软雅黑" w:hAnsi="微软雅黑" w:cs="微软雅黑" w:hint="eastAsia"/>
          <w:sz w:val="28"/>
          <w:szCs w:val="36"/>
        </w:rPr>
        <w:t>交通银行股份有限公司乌鲁木齐新医路支行</w:t>
      </w:r>
    </w:p>
    <w:p w14:paraId="3E5551B5" w14:textId="5E70FF8F" w:rsidR="00EC5FC4" w:rsidRPr="007B5352" w:rsidRDefault="00EC5FC4" w:rsidP="00EC5FC4">
      <w:pPr>
        <w:ind w:firstLineChars="200" w:firstLine="560"/>
        <w:rPr>
          <w:rFonts w:ascii="微软雅黑" w:eastAsia="微软雅黑" w:hAnsi="微软雅黑" w:cs="微软雅黑" w:hint="eastAsia"/>
          <w:sz w:val="28"/>
          <w:szCs w:val="36"/>
        </w:rPr>
      </w:pPr>
      <w:r w:rsidRPr="007B5352">
        <w:rPr>
          <w:rFonts w:ascii="微软雅黑" w:eastAsia="微软雅黑" w:hAnsi="微软雅黑" w:cs="微软雅黑" w:hint="eastAsia"/>
          <w:sz w:val="28"/>
          <w:szCs w:val="36"/>
        </w:rPr>
        <w:t>帐    号：</w:t>
      </w:r>
      <w:r w:rsidR="007B5352" w:rsidRPr="007B5352">
        <w:rPr>
          <w:rFonts w:ascii="微软雅黑" w:eastAsia="微软雅黑" w:hAnsi="微软雅黑" w:cs="微软雅黑"/>
          <w:sz w:val="28"/>
          <w:szCs w:val="36"/>
        </w:rPr>
        <w:t>651651005013001258948</w:t>
      </w:r>
    </w:p>
    <w:p w14:paraId="6A2C5642" w14:textId="77777777" w:rsidR="00EC5FC4" w:rsidRDefault="00EC5FC4" w:rsidP="00EC5FC4">
      <w:pPr>
        <w:numPr>
          <w:ilvl w:val="0"/>
          <w:numId w:val="2"/>
        </w:num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甲方知晓并认可，本协议约定的服务费用不包含税务部门收取的费用、乙方人员的差旅费用、征得甲方同意的其他支出等。</w:t>
      </w:r>
    </w:p>
    <w:p w14:paraId="41F60315"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四、双方的权利与义务</w:t>
      </w:r>
    </w:p>
    <w:p w14:paraId="15E1260E"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（一）乙方的权利与义务</w:t>
      </w:r>
    </w:p>
    <w:p w14:paraId="797DB05D"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1、乙方派出的税务咨询人员在咨询工作中，应恪守客观公正、实事求是原则，依法据实办事，并维护甲方的合法权益。</w:t>
      </w:r>
    </w:p>
    <w:p w14:paraId="65E3D259"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2、乙方应在协议规定期限内，及时完成双方约定的咨询业务。</w:t>
      </w:r>
    </w:p>
    <w:p w14:paraId="70099631"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3、乙方派出的税务咨询在咨询工作中接触到甲方生产、技术和经营等方面</w:t>
      </w:r>
      <w:r>
        <w:rPr>
          <w:rFonts w:ascii="微软雅黑" w:eastAsia="微软雅黑" w:hAnsi="微软雅黑" w:cs="微软雅黑" w:hint="eastAsia"/>
          <w:sz w:val="28"/>
          <w:szCs w:val="36"/>
        </w:rPr>
        <w:lastRenderedPageBreak/>
        <w:t>有关机密的情况，要做到严守秘密。</w:t>
      </w:r>
    </w:p>
    <w:p w14:paraId="3AD3CB4A"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4、乙方有权按照本协议约定向甲方收取服务费用。</w:t>
      </w:r>
    </w:p>
    <w:p w14:paraId="6A2AA887" w14:textId="29D00D85" w:rsidR="00EC5FC4" w:rsidRPr="002B7220" w:rsidRDefault="00EC5FC4" w:rsidP="00EC5FC4">
      <w:pPr>
        <w:ind w:firstLineChars="200" w:firstLine="560"/>
        <w:rPr>
          <w:rFonts w:ascii="微软雅黑" w:eastAsia="微软雅黑" w:hAnsi="微软雅黑" w:cs="微软雅黑" w:hint="eastAsia"/>
          <w:b/>
          <w:bCs/>
          <w:sz w:val="28"/>
          <w:szCs w:val="36"/>
        </w:rPr>
      </w:pPr>
      <w:r w:rsidRPr="00803CBD">
        <w:rPr>
          <w:rFonts w:ascii="微软雅黑" w:eastAsia="微软雅黑" w:hAnsi="微软雅黑" w:cs="微软雅黑" w:hint="eastAsia"/>
          <w:sz w:val="28"/>
          <w:szCs w:val="36"/>
        </w:rPr>
        <w:t>5、如遇特殊专项时，要另行补充协议</w:t>
      </w:r>
      <w:r w:rsidR="00803CBD">
        <w:rPr>
          <w:rFonts w:ascii="微软雅黑" w:eastAsia="微软雅黑" w:hAnsi="微软雅黑" w:cs="微软雅黑" w:hint="eastAsia"/>
          <w:sz w:val="28"/>
          <w:szCs w:val="36"/>
        </w:rPr>
        <w:t>，</w:t>
      </w:r>
      <w:r w:rsidR="00803CBD" w:rsidRPr="002B7220">
        <w:rPr>
          <w:rFonts w:ascii="微软雅黑" w:eastAsia="微软雅黑" w:hAnsi="微软雅黑" w:cs="微软雅黑" w:hint="eastAsia"/>
          <w:b/>
          <w:bCs/>
          <w:sz w:val="28"/>
          <w:szCs w:val="36"/>
        </w:rPr>
        <w:t>其中年度所得税汇算清缴鉴证报告甲方不另行付费</w:t>
      </w:r>
      <w:r w:rsidRPr="002B7220">
        <w:rPr>
          <w:rFonts w:ascii="微软雅黑" w:eastAsia="微软雅黑" w:hAnsi="微软雅黑" w:cs="微软雅黑" w:hint="eastAsia"/>
          <w:b/>
          <w:bCs/>
          <w:sz w:val="28"/>
          <w:szCs w:val="36"/>
        </w:rPr>
        <w:t>。</w:t>
      </w:r>
    </w:p>
    <w:p w14:paraId="01902A4C"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（二）甲方的权利与义务</w:t>
      </w:r>
    </w:p>
    <w:p w14:paraId="12B364A1"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1、甲方必须向乙方派出的税务咨询人员真实地提供有关咨询事项的各种资料、数据、情况和必要的工作条件。</w:t>
      </w:r>
    </w:p>
    <w:p w14:paraId="07281EC1"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2、甲方应在协议规定的期限内，及时足额支付咨询费用。</w:t>
      </w:r>
    </w:p>
    <w:p w14:paraId="29307BD0"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3、甲方有权选择乙方派出的税务咨询人员，乙方在可能的情况下应尽量满足甲方的要求，甲方对乙方派出的咨询人员的工作持有异议时，有权要求乙方予以更换。</w:t>
      </w:r>
    </w:p>
    <w:p w14:paraId="440AA468"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4、如有其他具体的服务内容，由甲乙双方以补充协议的方式另行协商确定具体的权利义务。</w:t>
      </w:r>
    </w:p>
    <w:p w14:paraId="6751F0B3"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五、违约责任</w:t>
      </w:r>
    </w:p>
    <w:p w14:paraId="4D8BED20"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1、由于甲方提供的情况和资料不及时、不全面、不真实，导致违反税收法规，其应缴未缴的税款、加收的滞纳金或罚款，均由甲方负责缴纳。</w:t>
      </w:r>
    </w:p>
    <w:p w14:paraId="0C14C643"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2、因乙方派出的税务咨询人的原因导致乙方未能及时发现甲方的税务风险的，则乙方按比例退还已收取的服务费用，但应缴未缴、加收的滞纳金和罚款仍由甲方承担。</w:t>
      </w:r>
    </w:p>
    <w:p w14:paraId="14069F75" w14:textId="4D889EA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3、如甲方未按本协议约定支付服务费用的，乙方有权不提供咨询服务，并且乙方有权按照甲方应付未付款项的</w:t>
      </w:r>
      <w:r w:rsidR="007B5352">
        <w:rPr>
          <w:rFonts w:ascii="微软雅黑" w:eastAsia="微软雅黑" w:hAnsi="微软雅黑" w:cs="微软雅黑" w:hint="eastAsia"/>
          <w:sz w:val="28"/>
          <w:szCs w:val="36"/>
        </w:rPr>
        <w:t>万</w:t>
      </w:r>
      <w:r>
        <w:rPr>
          <w:rFonts w:ascii="微软雅黑" w:eastAsia="微软雅黑" w:hAnsi="微软雅黑" w:cs="微软雅黑" w:hint="eastAsia"/>
          <w:sz w:val="28"/>
          <w:szCs w:val="36"/>
        </w:rPr>
        <w:t>分之</w:t>
      </w:r>
      <w:r w:rsidR="007B5352">
        <w:rPr>
          <w:rFonts w:ascii="微软雅黑" w:eastAsia="微软雅黑" w:hAnsi="微软雅黑" w:cs="微软雅黑" w:hint="eastAsia"/>
          <w:sz w:val="28"/>
          <w:szCs w:val="36"/>
        </w:rPr>
        <w:t>一</w:t>
      </w:r>
      <w:r>
        <w:rPr>
          <w:rFonts w:ascii="微软雅黑" w:eastAsia="微软雅黑" w:hAnsi="微软雅黑" w:cs="微软雅黑" w:hint="eastAsia"/>
          <w:sz w:val="28"/>
          <w:szCs w:val="36"/>
        </w:rPr>
        <w:t>每日收取滞纳金。</w:t>
      </w:r>
    </w:p>
    <w:p w14:paraId="5D1FF7EF"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lastRenderedPageBreak/>
        <w:t>4、本协议签订后，如乙方无故终止履行协议，则乙方应在扣除已产生的必要费用后将剩余费用退还给甲方，如甲方无故终止履行协议，咨询费用不予退还。</w:t>
      </w:r>
    </w:p>
    <w:p w14:paraId="2E778103"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六、争议解决</w:t>
      </w:r>
    </w:p>
    <w:p w14:paraId="399D2D3A"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因履行本协议发生的全部争议，双方均应友好协商解决，协商不成的，双方均有权向甲方所在地人民法院提起诉讼。</w:t>
      </w:r>
    </w:p>
    <w:p w14:paraId="5DDCDB71"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七、本协议未尽事宜，需经双方协商一致方能补充修改或变更。如一方因故需终止协议，必须提交通知另一方，协商解决有关事宜。</w:t>
      </w:r>
    </w:p>
    <w:p w14:paraId="7CDB61ED" w14:textId="77777777" w:rsidR="00EC5FC4" w:rsidRDefault="00EC5FC4" w:rsidP="00EC5FC4">
      <w:pPr>
        <w:ind w:firstLineChars="200" w:firstLine="560"/>
        <w:rPr>
          <w:rFonts w:ascii="微软雅黑" w:eastAsia="微软雅黑" w:hAnsi="微软雅黑" w:cs="微软雅黑"/>
          <w:sz w:val="28"/>
          <w:szCs w:val="36"/>
        </w:rPr>
      </w:pPr>
      <w:r>
        <w:rPr>
          <w:rFonts w:ascii="微软雅黑" w:eastAsia="微软雅黑" w:hAnsi="微软雅黑" w:cs="微软雅黑" w:hint="eastAsia"/>
          <w:sz w:val="28"/>
          <w:szCs w:val="36"/>
        </w:rPr>
        <w:t>八、本协议自双方签字盖章之日起生效，一式两份，双方各执一份，具有同等法律效力。本协议项下的补充协议、附件均是本协议不可分割的一部分，与本协议具有同等法律效力。</w:t>
      </w:r>
    </w:p>
    <w:p w14:paraId="651D2F9A" w14:textId="72ABB37A" w:rsidR="00F54A97" w:rsidRPr="00F54A97" w:rsidRDefault="00F54A97" w:rsidP="00F54A97">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九、甲方日常税务顾问服务范围还包括：</w:t>
      </w:r>
      <w:r w:rsidRPr="00F54A97">
        <w:rPr>
          <w:rFonts w:ascii="微软雅黑" w:eastAsia="微软雅黑" w:hAnsi="微软雅黑" w:cs="微软雅黑" w:hint="eastAsia"/>
          <w:sz w:val="28"/>
          <w:szCs w:val="36"/>
        </w:rPr>
        <w:t>新疆通力房地产开发有限公司库尔勒二分公司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新疆元盛美华房地产开发有限责任公司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新疆通力房地产开发有限公司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新疆通力房地产开发有限公司阿克苏分公司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新疆通力房地产开发有限公司拜城县分公司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阿克苏通力房地产开发有限公司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创晅（上海）能源科技有限责任公司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新疆创享供应链管理服务有限公司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库尔勒市泉创商贸有限公司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p>
    <w:p w14:paraId="790F4378" w14:textId="4386D2AC" w:rsidR="00F54A97" w:rsidRPr="00F54A97" w:rsidRDefault="00F54A97" w:rsidP="00F54A97">
      <w:pPr>
        <w:rPr>
          <w:rFonts w:ascii="微软雅黑" w:eastAsia="微软雅黑" w:hAnsi="微软雅黑" w:cs="微软雅黑" w:hint="eastAsia"/>
          <w:sz w:val="28"/>
          <w:szCs w:val="36"/>
        </w:rPr>
      </w:pPr>
      <w:r w:rsidRPr="00F54A97">
        <w:rPr>
          <w:rFonts w:ascii="微软雅黑" w:eastAsia="微软雅黑" w:hAnsi="微软雅黑" w:cs="微软雅黑" w:hint="eastAsia"/>
          <w:sz w:val="28"/>
          <w:szCs w:val="36"/>
        </w:rPr>
        <w:t>库尔勒创智源房地产经纪有限公司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且末县通力水电有限责任公司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新疆通力塔格拉克水电有限公司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巴州温和水电开发有限公司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新疆鸿昌能源投资有限公司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r w:rsidRPr="00F54A97">
        <w:rPr>
          <w:rFonts w:ascii="微软雅黑" w:eastAsia="微软雅黑" w:hAnsi="微软雅黑" w:cs="微软雅黑" w:hint="eastAsia"/>
          <w:sz w:val="28"/>
          <w:szCs w:val="36"/>
        </w:rPr>
        <w:t>阿克苏顺裕农业科技开发有限公司</w:t>
      </w:r>
      <w:r w:rsidRPr="00F54A97">
        <w:rPr>
          <w:rFonts w:ascii="微软雅黑" w:eastAsia="微软雅黑" w:hAnsi="微软雅黑" w:cs="微软雅黑" w:hint="eastAsia"/>
          <w:sz w:val="28"/>
          <w:szCs w:val="36"/>
        </w:rPr>
        <w:tab/>
      </w:r>
      <w:r>
        <w:rPr>
          <w:rFonts w:ascii="微软雅黑" w:eastAsia="微软雅黑" w:hAnsi="微软雅黑" w:cs="微软雅黑" w:hint="eastAsia"/>
          <w:sz w:val="28"/>
          <w:szCs w:val="36"/>
        </w:rPr>
        <w:t>。</w:t>
      </w:r>
    </w:p>
    <w:p w14:paraId="0748C62D" w14:textId="77777777" w:rsidR="00EC5FC4" w:rsidRDefault="00EC5FC4" w:rsidP="00EC5FC4">
      <w:pPr>
        <w:ind w:firstLineChars="200" w:firstLine="560"/>
        <w:rPr>
          <w:rFonts w:ascii="微软雅黑" w:eastAsia="微软雅黑" w:hAnsi="微软雅黑" w:cs="微软雅黑" w:hint="eastAsia"/>
          <w:sz w:val="28"/>
          <w:szCs w:val="36"/>
        </w:rPr>
      </w:pPr>
      <w:r>
        <w:rPr>
          <w:rFonts w:ascii="微软雅黑" w:eastAsia="微软雅黑" w:hAnsi="微软雅黑" w:cs="微软雅黑" w:hint="eastAsia"/>
          <w:sz w:val="28"/>
          <w:szCs w:val="36"/>
        </w:rPr>
        <w:t>（以下无正文）</w:t>
      </w:r>
    </w:p>
    <w:p w14:paraId="0DE7503E" w14:textId="77777777" w:rsidR="00EC5FC4" w:rsidRDefault="00EC5FC4" w:rsidP="00EC5FC4">
      <w:pPr>
        <w:rPr>
          <w:rFonts w:ascii="微软雅黑" w:eastAsia="微软雅黑" w:hAnsi="微软雅黑" w:cs="微软雅黑" w:hint="eastAsia"/>
          <w:sz w:val="28"/>
          <w:szCs w:val="36"/>
        </w:rPr>
      </w:pPr>
      <w:r>
        <w:rPr>
          <w:rFonts w:ascii="微软雅黑" w:eastAsia="微软雅黑" w:hAnsi="微软雅黑" w:cs="微软雅黑" w:hint="eastAsia"/>
          <w:sz w:val="28"/>
          <w:szCs w:val="36"/>
        </w:rPr>
        <w:tab/>
      </w:r>
    </w:p>
    <w:p w14:paraId="6F30CA8C" w14:textId="77777777" w:rsidR="00F54A97" w:rsidRDefault="00F54A97" w:rsidP="00EC5FC4">
      <w:pPr>
        <w:rPr>
          <w:rFonts w:ascii="微软雅黑" w:eastAsia="微软雅黑" w:hAnsi="微软雅黑" w:cs="微软雅黑"/>
          <w:sz w:val="28"/>
          <w:szCs w:val="36"/>
        </w:rPr>
      </w:pPr>
    </w:p>
    <w:p w14:paraId="7DFE0E38" w14:textId="70C97F02" w:rsidR="00EC5FC4" w:rsidRDefault="00F54A97" w:rsidP="00EC5FC4">
      <w:pPr>
        <w:rPr>
          <w:rFonts w:ascii="微软雅黑" w:eastAsia="微软雅黑" w:hAnsi="微软雅黑" w:cs="微软雅黑" w:hint="eastAsia"/>
          <w:sz w:val="28"/>
          <w:szCs w:val="36"/>
        </w:rPr>
      </w:pPr>
      <w:r>
        <w:rPr>
          <w:rFonts w:ascii="微软雅黑" w:eastAsia="微软雅黑" w:hAnsi="微软雅黑" w:cs="微软雅黑" w:hint="eastAsia"/>
          <w:sz w:val="28"/>
          <w:szCs w:val="36"/>
        </w:rPr>
        <w:lastRenderedPageBreak/>
        <w:t>甲方（</w:t>
      </w:r>
      <w:r w:rsidR="00EC5FC4">
        <w:rPr>
          <w:rFonts w:ascii="微软雅黑" w:eastAsia="微软雅黑" w:hAnsi="微软雅黑" w:cs="微软雅黑" w:hint="eastAsia"/>
          <w:sz w:val="28"/>
          <w:szCs w:val="36"/>
        </w:rPr>
        <w:t>盖章</w:t>
      </w:r>
      <w:r>
        <w:rPr>
          <w:rFonts w:ascii="微软雅黑" w:eastAsia="微软雅黑" w:hAnsi="微软雅黑" w:cs="微软雅黑" w:hint="eastAsia"/>
          <w:sz w:val="28"/>
          <w:szCs w:val="36"/>
        </w:rPr>
        <w:t>）</w:t>
      </w:r>
      <w:r w:rsidR="00EC5FC4">
        <w:rPr>
          <w:rFonts w:ascii="微软雅黑" w:eastAsia="微软雅黑" w:hAnsi="微软雅黑" w:cs="微软雅黑" w:hint="eastAsia"/>
          <w:sz w:val="28"/>
          <w:szCs w:val="36"/>
        </w:rPr>
        <w:t xml:space="preserve">：                 </w:t>
      </w:r>
      <w:r>
        <w:rPr>
          <w:rFonts w:ascii="微软雅黑" w:eastAsia="微软雅黑" w:hAnsi="微软雅黑" w:cs="微软雅黑" w:hint="eastAsia"/>
          <w:sz w:val="28"/>
          <w:szCs w:val="36"/>
        </w:rPr>
        <w:t>乙方（</w:t>
      </w:r>
      <w:r w:rsidR="00EC5FC4">
        <w:rPr>
          <w:rFonts w:ascii="微软雅黑" w:eastAsia="微软雅黑" w:hAnsi="微软雅黑" w:cs="微软雅黑" w:hint="eastAsia"/>
          <w:sz w:val="28"/>
          <w:szCs w:val="36"/>
        </w:rPr>
        <w:t>盖章</w:t>
      </w:r>
      <w:r>
        <w:rPr>
          <w:rFonts w:ascii="微软雅黑" w:eastAsia="微软雅黑" w:hAnsi="微软雅黑" w:cs="微软雅黑" w:hint="eastAsia"/>
          <w:sz w:val="28"/>
          <w:szCs w:val="36"/>
        </w:rPr>
        <w:t>）</w:t>
      </w:r>
      <w:r w:rsidR="00EC5FC4">
        <w:rPr>
          <w:rFonts w:ascii="微软雅黑" w:eastAsia="微软雅黑" w:hAnsi="微软雅黑" w:cs="微软雅黑" w:hint="eastAsia"/>
          <w:sz w:val="28"/>
          <w:szCs w:val="36"/>
        </w:rPr>
        <w:t>：</w:t>
      </w:r>
    </w:p>
    <w:p w14:paraId="16748749" w14:textId="77777777" w:rsidR="00EC5FC4" w:rsidRDefault="00EC5FC4" w:rsidP="00EC5FC4">
      <w:pPr>
        <w:rPr>
          <w:rFonts w:ascii="微软雅黑" w:eastAsia="微软雅黑" w:hAnsi="微软雅黑" w:cs="微软雅黑" w:hint="eastAsia"/>
          <w:sz w:val="28"/>
          <w:szCs w:val="36"/>
        </w:rPr>
      </w:pPr>
    </w:p>
    <w:p w14:paraId="0F76C8A0" w14:textId="77777777" w:rsidR="00EC5FC4" w:rsidRDefault="00EC5FC4" w:rsidP="00EC5FC4">
      <w:pPr>
        <w:rPr>
          <w:rFonts w:ascii="微软雅黑" w:eastAsia="微软雅黑" w:hAnsi="微软雅黑" w:cs="微软雅黑" w:hint="eastAsia"/>
          <w:sz w:val="28"/>
          <w:szCs w:val="36"/>
        </w:rPr>
      </w:pPr>
      <w:r>
        <w:rPr>
          <w:rFonts w:ascii="微软雅黑" w:eastAsia="微软雅黑" w:hAnsi="微软雅黑" w:cs="微软雅黑" w:hint="eastAsia"/>
          <w:sz w:val="28"/>
          <w:szCs w:val="36"/>
        </w:rPr>
        <w:t>法人代表：                    法人代表：</w:t>
      </w:r>
    </w:p>
    <w:p w14:paraId="5AFB5214" w14:textId="77777777" w:rsidR="00EC5FC4" w:rsidRDefault="00EC5FC4" w:rsidP="00EC5FC4">
      <w:pPr>
        <w:rPr>
          <w:rFonts w:ascii="微软雅黑" w:eastAsia="微软雅黑" w:hAnsi="微软雅黑" w:cs="微软雅黑" w:hint="eastAsia"/>
          <w:sz w:val="28"/>
          <w:szCs w:val="36"/>
        </w:rPr>
      </w:pPr>
    </w:p>
    <w:p w14:paraId="7688ACB1" w14:textId="77777777" w:rsidR="00EC5FC4" w:rsidRDefault="00EC5FC4" w:rsidP="00EC5FC4">
      <w:r>
        <w:rPr>
          <w:rFonts w:ascii="微软雅黑" w:eastAsia="微软雅黑" w:hAnsi="微软雅黑" w:cs="微软雅黑" w:hint="eastAsia"/>
          <w:sz w:val="28"/>
          <w:szCs w:val="36"/>
        </w:rPr>
        <w:t>时间：    年    月    日      时间：    年   月   日</w:t>
      </w:r>
    </w:p>
    <w:p w14:paraId="0EFDCB6F" w14:textId="01784635" w:rsidR="00661572" w:rsidRPr="00EC5FC4" w:rsidRDefault="00661572">
      <w:pPr>
        <w:ind w:firstLineChars="200" w:firstLine="560"/>
        <w:rPr>
          <w:rFonts w:ascii="微软雅黑" w:eastAsia="微软雅黑" w:hAnsi="微软雅黑" w:cs="微软雅黑" w:hint="eastAsia"/>
          <w:sz w:val="28"/>
          <w:szCs w:val="28"/>
        </w:rPr>
      </w:pPr>
    </w:p>
    <w:sectPr w:rsidR="00661572" w:rsidRPr="00EC5FC4" w:rsidSect="00661572">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7C300" w14:textId="77777777" w:rsidR="00A64E75" w:rsidRDefault="00A64E75">
      <w:r>
        <w:separator/>
      </w:r>
    </w:p>
  </w:endnote>
  <w:endnote w:type="continuationSeparator" w:id="0">
    <w:p w14:paraId="3DD6607D" w14:textId="77777777" w:rsidR="00A64E75" w:rsidRDefault="00A64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D56FC" w14:textId="77777777" w:rsidR="006D53E6" w:rsidRDefault="006D53E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CBFE5" w14:textId="0615F4B4" w:rsidR="002E4CA7" w:rsidRDefault="006D53E6" w:rsidP="006D53E6">
    <w:pPr>
      <w:pStyle w:val="a5"/>
      <w:jc w:val="both"/>
      <w:rPr>
        <w:rFonts w:ascii="微软雅黑" w:eastAsia="微软雅黑" w:hAnsi="微软雅黑" w:cs="微软雅黑" w:hint="eastAsia"/>
      </w:rPr>
    </w:pPr>
    <w:r>
      <w:rPr>
        <w:noProof/>
      </w:rPr>
      <mc:AlternateContent>
        <mc:Choice Requires="wps">
          <w:drawing>
            <wp:anchor distT="0" distB="0" distL="114300" distR="114300" simplePos="0" relativeHeight="251675136" behindDoc="0" locked="0" layoutInCell="1" allowOverlap="1" wp14:anchorId="7607A283" wp14:editId="1CB6AAEF">
              <wp:simplePos x="0" y="0"/>
              <wp:positionH relativeFrom="margin">
                <wp:posOffset>2767014</wp:posOffset>
              </wp:positionH>
              <wp:positionV relativeFrom="paragraph">
                <wp:posOffset>92393</wp:posOffset>
              </wp:positionV>
              <wp:extent cx="935672" cy="140017"/>
              <wp:effectExtent l="0" t="0" r="0" b="12700"/>
              <wp:wrapNone/>
              <wp:docPr id="3" name="文本框 3"/>
              <wp:cNvGraphicFramePr/>
              <a:graphic xmlns:a="http://schemas.openxmlformats.org/drawingml/2006/main">
                <a:graphicData uri="http://schemas.microsoft.com/office/word/2010/wordprocessingShape">
                  <wps:wsp>
                    <wps:cNvSpPr txBox="1"/>
                    <wps:spPr>
                      <a:xfrm>
                        <a:off x="0" y="0"/>
                        <a:ext cx="935672" cy="14001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4B1D1E" w14:textId="77777777" w:rsidR="002E4CA7" w:rsidRDefault="00000000">
                          <w:pPr>
                            <w:pStyle w:val="a5"/>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rsidR="002E4CA7">
                              <w:t>1</w:t>
                            </w:r>
                          </w:fldSimple>
                          <w:r>
                            <w:t xml:space="preserve"> </w:t>
                          </w:r>
                          <w:r>
                            <w:t>页</w:t>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7607A283" id="_x0000_t202" coordsize="21600,21600" o:spt="202" path="m,l,21600r21600,l21600,xe">
              <v:stroke joinstyle="miter"/>
              <v:path gradientshapeok="t" o:connecttype="rect"/>
            </v:shapetype>
            <v:shape id="文本框 3" o:spid="_x0000_s1026" type="#_x0000_t202" style="position:absolute;left:0;text-align:left;margin-left:217.9pt;margin-top:7.3pt;width:73.65pt;height:11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" filled="f" stroked="f" strokeweight=".5pt">
              <v:textbox inset="0,0,0,0">
                <w:txbxContent>
                  <w:p w14:paraId="764B1D1E" w14:textId="77777777" w:rsidR="002E4CA7" w:rsidRDefault="00000000">
                    <w:pPr>
                      <w:pStyle w:val="a5"/>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rsidR="002E4CA7">
                        <w:t>1</w:t>
                      </w:r>
                    </w:fldSimple>
                    <w:r>
                      <w:t xml:space="preserve"> </w:t>
                    </w:r>
                    <w:r>
                      <w:t>页</w:t>
                    </w:r>
                  </w:p>
                </w:txbxContent>
              </v:textbox>
              <w10:wrap anchorx="margin"/>
            </v:shape>
          </w:pict>
        </mc:Fallback>
      </mc:AlternateContent>
    </w:r>
    <w:r w:rsidR="00661572">
      <w:rPr>
        <w:rFonts w:ascii="微软雅黑" w:eastAsia="微软雅黑" w:hAnsi="微软雅黑" w:cs="微软雅黑" w:hint="eastAsia"/>
        <w:noProof/>
      </w:rPr>
      <mc:AlternateContent>
        <mc:Choice Requires="wps">
          <w:drawing>
            <wp:anchor distT="0" distB="0" distL="114300" distR="114300" simplePos="0" relativeHeight="251646464" behindDoc="0" locked="0" layoutInCell="1" allowOverlap="1" wp14:anchorId="3999C7AD" wp14:editId="15A5FB13">
              <wp:simplePos x="0" y="0"/>
              <wp:positionH relativeFrom="column">
                <wp:posOffset>-985512</wp:posOffset>
              </wp:positionH>
              <wp:positionV relativeFrom="paragraph">
                <wp:posOffset>-22432</wp:posOffset>
              </wp:positionV>
              <wp:extent cx="7868920" cy="15240"/>
              <wp:effectExtent l="0" t="4445" r="17780" b="8890"/>
              <wp:wrapNone/>
              <wp:docPr id="4" name="直接连接符 4"/>
              <wp:cNvGraphicFramePr/>
              <a:graphic xmlns:a="http://schemas.openxmlformats.org/drawingml/2006/main">
                <a:graphicData uri="http://schemas.microsoft.com/office/word/2010/wordprocessingShape">
                  <wps:wsp>
                    <wps:cNvCnPr/>
                    <wps:spPr>
                      <a:xfrm>
                        <a:off x="0" y="0"/>
                        <a:ext cx="7868920" cy="15240"/>
                      </a:xfrm>
                      <a:prstGeom prst="line">
                        <a:avLst/>
                      </a:prstGeom>
                      <a:ln>
                        <a:solidFill>
                          <a:srgbClr val="BF9D6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508561" id="直接连接符 4" o:spid="_x0000_s1026" style="position:absolute;z-index:251646464;visibility:visible;mso-wrap-style:square;mso-wrap-distance-left:9pt;mso-wrap-distance-top:0;mso-wrap-distance-right:9pt;mso-wrap-distance-bottom:0;mso-position-horizontal:absolute;mso-position-horizontal-relative:text;mso-position-vertical:absolute;mso-position-vertical-relative:text" from="-77.6pt,-1.75pt" to="54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" strokecolor="#bf9d6d"/>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D29A4" w14:textId="77777777" w:rsidR="006D53E6" w:rsidRDefault="006D53E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AB153" w14:textId="77777777" w:rsidR="00A64E75" w:rsidRDefault="00A64E75">
      <w:r>
        <w:separator/>
      </w:r>
    </w:p>
  </w:footnote>
  <w:footnote w:type="continuationSeparator" w:id="0">
    <w:p w14:paraId="17A68752" w14:textId="77777777" w:rsidR="00A64E75" w:rsidRDefault="00A64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2B3E5" w14:textId="77777777" w:rsidR="006D53E6" w:rsidRDefault="006D53E6">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0ABFB" w14:textId="77777777" w:rsidR="002E4CA7" w:rsidRDefault="00000000">
    <w:r>
      <w:rPr>
        <w:noProof/>
      </w:rPr>
      <w:drawing>
        <wp:anchor distT="0" distB="0" distL="114300" distR="114300" simplePos="0" relativeHeight="251667968" behindDoc="1" locked="0" layoutInCell="1" allowOverlap="1" wp14:anchorId="13AF74AA" wp14:editId="4D1B5D26">
          <wp:simplePos x="0" y="0"/>
          <wp:positionH relativeFrom="column">
            <wp:posOffset>-243840</wp:posOffset>
          </wp:positionH>
          <wp:positionV relativeFrom="paragraph">
            <wp:posOffset>128270</wp:posOffset>
          </wp:positionV>
          <wp:extent cx="1798955" cy="415290"/>
          <wp:effectExtent l="0" t="0" r="0" b="0"/>
          <wp:wrapNone/>
          <wp:docPr id="377471714" name="图片 377471714" descr="C:\Users\augen\Desktop\盈科财税VI2022\logo\盈科财税logo最新.png盈科财税logo最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ugen\Desktop\盈科财税VI2022\logo\盈科财税logo最新.png盈科财税logo最新"/>
                  <pic:cNvPicPr>
                    <a:picLocks noChangeAspect="1"/>
                  </pic:cNvPicPr>
                </pic:nvPicPr>
                <pic:blipFill>
                  <a:blip r:embed="rId1"/>
                  <a:srcRect l="6616" t="14249" r="14364" b="17458"/>
                  <a:stretch>
                    <a:fillRect/>
                  </a:stretch>
                </pic:blipFill>
                <pic:spPr>
                  <a:xfrm>
                    <a:off x="0" y="0"/>
                    <a:ext cx="1798955" cy="415290"/>
                  </a:xfrm>
                  <a:prstGeom prst="rect">
                    <a:avLst/>
                  </a:prstGeom>
                </pic:spPr>
              </pic:pic>
            </a:graphicData>
          </a:graphic>
        </wp:anchor>
      </w:drawing>
    </w:r>
  </w:p>
  <w:p w14:paraId="76B2A9BA" w14:textId="77777777" w:rsidR="002E4CA7" w:rsidRDefault="002E4CA7"/>
  <w:p w14:paraId="3F2633FD" w14:textId="77777777" w:rsidR="002E4CA7" w:rsidRDefault="00000000">
    <w:pPr>
      <w:tabs>
        <w:tab w:val="left" w:pos="1260"/>
      </w:tabs>
    </w:pPr>
    <w:r>
      <w:tab/>
    </w:r>
    <w:r>
      <w:tab/>
    </w:r>
    <w:r>
      <w:tab/>
    </w:r>
    <w:r>
      <w:tab/>
    </w:r>
  </w:p>
  <w:p w14:paraId="37A54EA5" w14:textId="77777777" w:rsidR="002E4CA7" w:rsidRDefault="00000000">
    <w:r>
      <w:rPr>
        <w:noProof/>
      </w:rPr>
      <w:drawing>
        <wp:anchor distT="0" distB="0" distL="114300" distR="114300" simplePos="0" relativeHeight="251660800" behindDoc="1" locked="0" layoutInCell="1" allowOverlap="1" wp14:anchorId="2DD147E8" wp14:editId="50C06599">
          <wp:simplePos x="0" y="0"/>
          <wp:positionH relativeFrom="column">
            <wp:posOffset>1691640</wp:posOffset>
          </wp:positionH>
          <wp:positionV relativeFrom="paragraph">
            <wp:posOffset>1903730</wp:posOffset>
          </wp:positionV>
          <wp:extent cx="2712085" cy="3879850"/>
          <wp:effectExtent l="0" t="0" r="12065" b="6350"/>
          <wp:wrapNone/>
          <wp:docPr id="870221042" name="图片 87022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712085" cy="3879850"/>
                  </a:xfrm>
                  <a:prstGeom prst="rect">
                    <a:avLst/>
                  </a:prstGeom>
                </pic:spPr>
              </pic:pic>
            </a:graphicData>
          </a:graphic>
        </wp:anchor>
      </w:drawing>
    </w:r>
    <w:r>
      <w:rPr>
        <w:noProof/>
      </w:rPr>
      <mc:AlternateContent>
        <mc:Choice Requires="wps">
          <w:drawing>
            <wp:anchor distT="0" distB="0" distL="114300" distR="114300" simplePos="0" relativeHeight="251653632" behindDoc="0" locked="0" layoutInCell="1" allowOverlap="1" wp14:anchorId="00068204" wp14:editId="14B6885B">
              <wp:simplePos x="0" y="0"/>
              <wp:positionH relativeFrom="column">
                <wp:posOffset>-871220</wp:posOffset>
              </wp:positionH>
              <wp:positionV relativeFrom="paragraph">
                <wp:posOffset>153670</wp:posOffset>
              </wp:positionV>
              <wp:extent cx="7758430" cy="8255"/>
              <wp:effectExtent l="0" t="0" r="0" b="0"/>
              <wp:wrapNone/>
              <wp:docPr id="2" name="直接连接符 2"/>
              <wp:cNvGraphicFramePr/>
              <a:graphic xmlns:a="http://schemas.openxmlformats.org/drawingml/2006/main">
                <a:graphicData uri="http://schemas.microsoft.com/office/word/2010/wordprocessingShape">
                  <wps:wsp>
                    <wps:cNvCnPr/>
                    <wps:spPr>
                      <a:xfrm flipV="1">
                        <a:off x="0" y="0"/>
                        <a:ext cx="7758430" cy="8255"/>
                      </a:xfrm>
                      <a:prstGeom prst="line">
                        <a:avLst/>
                      </a:prstGeom>
                      <a:ln>
                        <a:solidFill>
                          <a:srgbClr val="BF9D6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7FB60F" id="直接连接符 2" o:spid="_x0000_s1026" style="position:absolute;left:0;text-align:left;flip:y;z-index:251653632;visibility:visible;mso-wrap-style:square;mso-wrap-distance-left:9pt;mso-wrap-distance-top:0;mso-wrap-distance-right:9pt;mso-wrap-distance-bottom:0;mso-position-horizontal:absolute;mso-position-horizontal-relative:text;mso-position-vertical:absolute;mso-position-vertical-relative:text" from="-68.6pt,12.1pt" to="542.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" strokecolor="#bf9d6d"/>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81893" w14:textId="77777777" w:rsidR="006D53E6" w:rsidRDefault="006D53E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42969C"/>
    <w:multiLevelType w:val="singleLevel"/>
    <w:tmpl w:val="A942969C"/>
    <w:lvl w:ilvl="0">
      <w:start w:val="2"/>
      <w:numFmt w:val="chineseCounting"/>
      <w:suff w:val="nothing"/>
      <w:lvlText w:val="%1、"/>
      <w:lvlJc w:val="left"/>
      <w:rPr>
        <w:rFonts w:hint="eastAsia"/>
      </w:rPr>
    </w:lvl>
  </w:abstractNum>
  <w:abstractNum w:abstractNumId="1" w15:restartNumberingAfterBreak="0">
    <w:nsid w:val="F21FBA03"/>
    <w:multiLevelType w:val="singleLevel"/>
    <w:tmpl w:val="F21FBA03"/>
    <w:lvl w:ilvl="0">
      <w:start w:val="3"/>
      <w:numFmt w:val="decimal"/>
      <w:suff w:val="nothing"/>
      <w:lvlText w:val="%1、"/>
      <w:lvlJc w:val="left"/>
    </w:lvl>
  </w:abstractNum>
  <w:num w:numId="1" w16cid:durableId="1951736545">
    <w:abstractNumId w:val="0"/>
  </w:num>
  <w:num w:numId="2" w16cid:durableId="1068696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TdmZTEwZmVkZWIwNzAzYzQxNGQ5N2M2MmRlZTEzMzEifQ=="/>
  </w:docVars>
  <w:rsids>
    <w:rsidRoot w:val="005C1B7C"/>
    <w:rsid w:val="00012116"/>
    <w:rsid w:val="00014DB1"/>
    <w:rsid w:val="00033698"/>
    <w:rsid w:val="00063638"/>
    <w:rsid w:val="00070725"/>
    <w:rsid w:val="00085A06"/>
    <w:rsid w:val="000A18DD"/>
    <w:rsid w:val="000F53D5"/>
    <w:rsid w:val="001026F2"/>
    <w:rsid w:val="00131E8D"/>
    <w:rsid w:val="001612FE"/>
    <w:rsid w:val="0017396B"/>
    <w:rsid w:val="001B2FF8"/>
    <w:rsid w:val="001D1E1C"/>
    <w:rsid w:val="00216890"/>
    <w:rsid w:val="00261218"/>
    <w:rsid w:val="00265529"/>
    <w:rsid w:val="002B5D48"/>
    <w:rsid w:val="002B7220"/>
    <w:rsid w:val="002C7555"/>
    <w:rsid w:val="002D029F"/>
    <w:rsid w:val="002E4CA7"/>
    <w:rsid w:val="00335540"/>
    <w:rsid w:val="00345EC7"/>
    <w:rsid w:val="00513BEF"/>
    <w:rsid w:val="00515259"/>
    <w:rsid w:val="0052277D"/>
    <w:rsid w:val="0054095A"/>
    <w:rsid w:val="005C1B7C"/>
    <w:rsid w:val="00605A93"/>
    <w:rsid w:val="00661572"/>
    <w:rsid w:val="006C6E47"/>
    <w:rsid w:val="006D53E6"/>
    <w:rsid w:val="006D59BF"/>
    <w:rsid w:val="00724E8B"/>
    <w:rsid w:val="00741DE5"/>
    <w:rsid w:val="00767E60"/>
    <w:rsid w:val="007B5352"/>
    <w:rsid w:val="00803CBD"/>
    <w:rsid w:val="008767BB"/>
    <w:rsid w:val="00877F9C"/>
    <w:rsid w:val="008E0CF7"/>
    <w:rsid w:val="00906BA9"/>
    <w:rsid w:val="009D0D18"/>
    <w:rsid w:val="00A139CB"/>
    <w:rsid w:val="00A35073"/>
    <w:rsid w:val="00A64E75"/>
    <w:rsid w:val="00A71350"/>
    <w:rsid w:val="00A86869"/>
    <w:rsid w:val="00A94681"/>
    <w:rsid w:val="00AA3270"/>
    <w:rsid w:val="00AB6D50"/>
    <w:rsid w:val="00B12646"/>
    <w:rsid w:val="00B93A61"/>
    <w:rsid w:val="00BB180D"/>
    <w:rsid w:val="00BD30CC"/>
    <w:rsid w:val="00BE2B0B"/>
    <w:rsid w:val="00C2189C"/>
    <w:rsid w:val="00C24705"/>
    <w:rsid w:val="00C578A7"/>
    <w:rsid w:val="00C71208"/>
    <w:rsid w:val="00C738E1"/>
    <w:rsid w:val="00CA2437"/>
    <w:rsid w:val="00CA74F5"/>
    <w:rsid w:val="00CC35B5"/>
    <w:rsid w:val="00D3738B"/>
    <w:rsid w:val="00D95D0D"/>
    <w:rsid w:val="00E16094"/>
    <w:rsid w:val="00E248A9"/>
    <w:rsid w:val="00E503ED"/>
    <w:rsid w:val="00E9154A"/>
    <w:rsid w:val="00EC5FC4"/>
    <w:rsid w:val="00EE4FDD"/>
    <w:rsid w:val="00F462D9"/>
    <w:rsid w:val="00F51911"/>
    <w:rsid w:val="00F54A97"/>
    <w:rsid w:val="00F736F4"/>
    <w:rsid w:val="00F93148"/>
    <w:rsid w:val="00FE1BAE"/>
    <w:rsid w:val="00FE53F7"/>
    <w:rsid w:val="014A3B82"/>
    <w:rsid w:val="0B26008E"/>
    <w:rsid w:val="0C782174"/>
    <w:rsid w:val="0F0E3698"/>
    <w:rsid w:val="158F78F1"/>
    <w:rsid w:val="15C72FE5"/>
    <w:rsid w:val="160917FC"/>
    <w:rsid w:val="186F6D37"/>
    <w:rsid w:val="18AB5423"/>
    <w:rsid w:val="2B083239"/>
    <w:rsid w:val="2E4F1D41"/>
    <w:rsid w:val="39D633EE"/>
    <w:rsid w:val="4C983FC5"/>
    <w:rsid w:val="4DB210B7"/>
    <w:rsid w:val="4E702316"/>
    <w:rsid w:val="50A17A6E"/>
    <w:rsid w:val="5EAB3587"/>
    <w:rsid w:val="678425FD"/>
    <w:rsid w:val="6C5D7D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B70A6A"/>
  <w15:docId w15:val="{83018BB1-2983-43F4-9A14-C9CEE3624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qFormat/>
    <w:pPr>
      <w:spacing w:line="400" w:lineRule="exact"/>
      <w:ind w:leftChars="229" w:left="4081" w:hangingChars="1500" w:hanging="3600"/>
    </w:pPr>
    <w:rPr>
      <w:sz w:val="24"/>
    </w:rPr>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widowControl/>
      <w:spacing w:before="100" w:beforeAutospacing="1" w:after="100" w:afterAutospacing="1"/>
      <w:jc w:val="left"/>
    </w:pPr>
    <w:rPr>
      <w:rFonts w:ascii="宋体" w:hAnsi="宋体" w:cs="宋体"/>
      <w:kern w:val="0"/>
      <w:sz w:val="24"/>
    </w:rPr>
  </w:style>
  <w:style w:type="paragraph" w:styleId="aa">
    <w:name w:val="Title"/>
    <w:basedOn w:val="a"/>
    <w:next w:val="a"/>
    <w:link w:val="ab"/>
    <w:uiPriority w:val="10"/>
    <w:qFormat/>
    <w:pPr>
      <w:spacing w:before="240" w:after="60"/>
      <w:jc w:val="center"/>
      <w:outlineLvl w:val="0"/>
    </w:pPr>
    <w:rPr>
      <w:rFonts w:asciiTheme="majorHAnsi" w:hAnsiTheme="majorHAnsi" w:cstheme="majorBidi"/>
      <w:b/>
      <w:bCs/>
      <w:sz w:val="32"/>
      <w:szCs w:val="32"/>
    </w:rPr>
  </w:style>
  <w:style w:type="character" w:styleId="ac">
    <w:name w:val="Strong"/>
    <w:qFormat/>
    <w:rPr>
      <w:b/>
      <w:bCs/>
    </w:rPr>
  </w:style>
  <w:style w:type="character" w:styleId="ad">
    <w:name w:val="Hyperlink"/>
    <w:basedOn w:val="a0"/>
    <w:uiPriority w:val="99"/>
    <w:semiHidden/>
    <w:unhideWhenUsed/>
    <w:qFormat/>
    <w:rPr>
      <w:color w:val="0000FF"/>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sz w:val="18"/>
      <w:szCs w:val="18"/>
    </w:rPr>
  </w:style>
  <w:style w:type="character" w:customStyle="1" w:styleId="20">
    <w:name w:val="正文文本缩进 2 字符"/>
    <w:basedOn w:val="a0"/>
    <w:link w:val="2"/>
    <w:qFormat/>
    <w:rPr>
      <w:rFonts w:ascii="Times New Roman" w:eastAsia="宋体" w:hAnsi="Times New Roman" w:cs="Times New Roman"/>
      <w:sz w:val="24"/>
      <w:szCs w:val="24"/>
    </w:rPr>
  </w:style>
  <w:style w:type="paragraph" w:styleId="ae">
    <w:name w:val="List Paragraph"/>
    <w:basedOn w:val="a"/>
    <w:uiPriority w:val="34"/>
    <w:qFormat/>
    <w:pPr>
      <w:ind w:firstLineChars="200" w:firstLine="420"/>
    </w:pPr>
  </w:style>
  <w:style w:type="character" w:customStyle="1" w:styleId="ab">
    <w:name w:val="标题 字符"/>
    <w:basedOn w:val="a0"/>
    <w:link w:val="aa"/>
    <w:uiPriority w:val="10"/>
    <w:qFormat/>
    <w:rPr>
      <w:rFonts w:asciiTheme="majorHAnsi" w:eastAsia="宋体"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9C485BF6-71E1-4963-B2F9-53E99BF561D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325</Words>
  <Characters>1854</Characters>
  <Application>Microsoft Office Word</Application>
  <DocSecurity>0</DocSecurity>
  <Lines>15</Lines>
  <Paragraphs>4</Paragraphs>
  <ScaleCrop>false</ScaleCrop>
  <Company>microsoft</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q z</cp:lastModifiedBy>
  <cp:revision>12</cp:revision>
  <dcterms:created xsi:type="dcterms:W3CDTF">2023-08-15T09:02:00Z</dcterms:created>
  <dcterms:modified xsi:type="dcterms:W3CDTF">2025-01-20T03:22:00Z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EE2457B7DF0B49568EFDB1F3321FD7FD</vt:lpwstr>
  </property>
</Properties>
</file>