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EF4" w:rsidRDefault="00AC3EF4">
      <w:pPr>
        <w:tabs>
          <w:tab w:val="left" w:pos="5812"/>
          <w:tab w:val="left" w:pos="5954"/>
          <w:tab w:val="left" w:pos="6237"/>
        </w:tabs>
        <w:spacing w:line="360" w:lineRule="auto"/>
        <w:rPr>
          <w:rFonts w:ascii="仿宋" w:eastAsia="仿宋" w:hAnsi="仿宋"/>
          <w:bCs/>
          <w:sz w:val="21"/>
        </w:rPr>
      </w:pPr>
    </w:p>
    <w:p w:rsidR="00AC3EF4" w:rsidRDefault="00AC3EF4">
      <w:pPr>
        <w:tabs>
          <w:tab w:val="left" w:pos="5812"/>
          <w:tab w:val="left" w:pos="5954"/>
          <w:tab w:val="left" w:pos="6237"/>
        </w:tabs>
        <w:spacing w:line="360" w:lineRule="auto"/>
        <w:rPr>
          <w:rFonts w:ascii="仿宋" w:eastAsia="仿宋" w:hAnsi="仿宋"/>
          <w:bCs/>
          <w:sz w:val="24"/>
          <w:szCs w:val="22"/>
        </w:rPr>
      </w:pPr>
    </w:p>
    <w:p w:rsidR="00AC3EF4" w:rsidRDefault="00AC3EF4">
      <w:pPr>
        <w:tabs>
          <w:tab w:val="left" w:pos="5812"/>
          <w:tab w:val="left" w:pos="5954"/>
          <w:tab w:val="left" w:pos="6237"/>
        </w:tabs>
        <w:spacing w:line="360" w:lineRule="auto"/>
        <w:ind w:firstLine="5265"/>
        <w:jc w:val="right"/>
        <w:rPr>
          <w:rFonts w:eastAsia="黑体" w:hint="eastAsia"/>
          <w:bCs/>
          <w:sz w:val="21"/>
        </w:rPr>
      </w:pPr>
    </w:p>
    <w:p w:rsidR="006B1CD7" w:rsidRDefault="006B1CD7">
      <w:pPr>
        <w:tabs>
          <w:tab w:val="left" w:pos="5812"/>
          <w:tab w:val="left" w:pos="5954"/>
          <w:tab w:val="left" w:pos="6237"/>
        </w:tabs>
        <w:spacing w:line="360" w:lineRule="auto"/>
        <w:ind w:firstLine="5265"/>
        <w:jc w:val="right"/>
        <w:rPr>
          <w:rFonts w:eastAsia="黑体"/>
          <w:bCs/>
          <w:sz w:val="21"/>
        </w:rPr>
      </w:pPr>
    </w:p>
    <w:p w:rsidR="00AC3EF4" w:rsidRDefault="00AC3EF4">
      <w:pPr>
        <w:tabs>
          <w:tab w:val="left" w:pos="5812"/>
          <w:tab w:val="left" w:pos="5954"/>
          <w:tab w:val="left" w:pos="6237"/>
        </w:tabs>
        <w:spacing w:line="360" w:lineRule="auto"/>
        <w:ind w:firstLine="5265"/>
        <w:jc w:val="right"/>
        <w:rPr>
          <w:rFonts w:eastAsia="黑体"/>
          <w:bCs/>
          <w:sz w:val="21"/>
        </w:rPr>
      </w:pPr>
    </w:p>
    <w:p w:rsidR="00AC3EF4" w:rsidRDefault="0074382D">
      <w:pPr>
        <w:spacing w:line="360" w:lineRule="auto"/>
        <w:jc w:val="center"/>
        <w:rPr>
          <w:rFonts w:ascii="黑体" w:eastAsia="黑体" w:hAnsi="黑体"/>
          <w:b/>
          <w:sz w:val="36"/>
        </w:rPr>
      </w:pPr>
      <w:r>
        <w:rPr>
          <w:rFonts w:ascii="黑体" w:eastAsia="黑体" w:hAnsi="黑体" w:hint="eastAsia"/>
          <w:b/>
          <w:sz w:val="36"/>
          <w:szCs w:val="36"/>
        </w:rPr>
        <w:t>新疆通力房地产开发有限公司库尔勒二分公司</w:t>
      </w:r>
    </w:p>
    <w:p w:rsidR="00AC3EF4" w:rsidRDefault="0074382D">
      <w:pPr>
        <w:spacing w:line="360" w:lineRule="auto"/>
        <w:jc w:val="center"/>
        <w:rPr>
          <w:rFonts w:ascii="黑体" w:eastAsia="黑体" w:hAnsi="黑体"/>
          <w:b/>
          <w:color w:val="000000"/>
          <w:sz w:val="36"/>
        </w:rPr>
      </w:pPr>
      <w:bookmarkStart w:id="0" w:name="_Hlk63412696"/>
      <w:r>
        <w:rPr>
          <w:rFonts w:ascii="黑体" w:eastAsia="黑体" w:hAnsi="黑体" w:hint="eastAsia"/>
          <w:b/>
          <w:color w:val="000000"/>
          <w:sz w:val="36"/>
        </w:rPr>
        <w:t>RIM云客销售服务合同</w:t>
      </w:r>
    </w:p>
    <w:bookmarkEnd w:id="0"/>
    <w:p w:rsidR="00AC3EF4" w:rsidRDefault="0074382D">
      <w:pPr>
        <w:jc w:val="center"/>
      </w:pPr>
      <w:r>
        <w:rPr>
          <w:noProof/>
        </w:rPr>
        <w:drawing>
          <wp:inline distT="0" distB="0" distL="0" distR="0">
            <wp:extent cx="2114550" cy="2114550"/>
            <wp:effectExtent l="0" t="0" r="0"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114550" cy="2114550"/>
                    </a:xfrm>
                    <a:prstGeom prst="rect">
                      <a:avLst/>
                    </a:prstGeom>
                    <a:noFill/>
                    <a:ln>
                      <a:noFill/>
                    </a:ln>
                  </pic:spPr>
                </pic:pic>
              </a:graphicData>
            </a:graphic>
          </wp:inline>
        </w:drawing>
      </w:r>
    </w:p>
    <w:tbl>
      <w:tblPr>
        <w:tblW w:w="694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tblPr>
      <w:tblGrid>
        <w:gridCol w:w="1129"/>
        <w:gridCol w:w="5819"/>
      </w:tblGrid>
      <w:tr w:rsidR="00AC3EF4">
        <w:trPr>
          <w:trHeight w:val="90"/>
          <w:jc w:val="center"/>
        </w:trPr>
        <w:tc>
          <w:tcPr>
            <w:tcW w:w="1129" w:type="dxa"/>
            <w:vAlign w:val="bottom"/>
          </w:tcPr>
          <w:p w:rsidR="00AC3EF4" w:rsidRDefault="0074382D">
            <w:pPr>
              <w:widowControl w:val="0"/>
              <w:jc w:val="right"/>
              <w:rPr>
                <w:rFonts w:ascii="仿宋" w:eastAsia="仿宋" w:hAnsi="仿宋"/>
                <w:b/>
                <w:color w:val="000000" w:themeColor="text1"/>
                <w:sz w:val="28"/>
                <w:szCs w:val="28"/>
              </w:rPr>
            </w:pPr>
            <w:r>
              <w:rPr>
                <w:rFonts w:ascii="仿宋" w:eastAsia="仿宋" w:hAnsi="仿宋" w:hint="eastAsia"/>
                <w:b/>
                <w:color w:val="000000" w:themeColor="text1"/>
                <w:sz w:val="28"/>
                <w:szCs w:val="28"/>
              </w:rPr>
              <w:t>甲方</w:t>
            </w:r>
            <w:r>
              <w:rPr>
                <w:rFonts w:ascii="仿宋" w:eastAsia="仿宋" w:hAnsi="仿宋"/>
                <w:b/>
                <w:color w:val="000000" w:themeColor="text1"/>
                <w:sz w:val="28"/>
                <w:szCs w:val="28"/>
              </w:rPr>
              <w:t>：</w:t>
            </w:r>
          </w:p>
        </w:tc>
        <w:tc>
          <w:tcPr>
            <w:tcW w:w="5819" w:type="dxa"/>
            <w:tcBorders>
              <w:bottom w:val="single" w:sz="4" w:space="0" w:color="000000"/>
            </w:tcBorders>
            <w:vAlign w:val="bottom"/>
          </w:tcPr>
          <w:p w:rsidR="00AC3EF4" w:rsidRDefault="0074382D">
            <w:pPr>
              <w:widowControl w:val="0"/>
              <w:jc w:val="both"/>
              <w:rPr>
                <w:rFonts w:ascii="仿宋" w:eastAsia="仿宋" w:hAnsi="仿宋"/>
                <w:b/>
                <w:color w:val="FF0000"/>
                <w:sz w:val="24"/>
                <w:szCs w:val="24"/>
              </w:rPr>
            </w:pPr>
            <w:r>
              <w:rPr>
                <w:rFonts w:ascii="仿宋" w:eastAsia="仿宋" w:hAnsi="仿宋" w:hint="eastAsia"/>
                <w:b/>
                <w:sz w:val="24"/>
                <w:szCs w:val="24"/>
              </w:rPr>
              <w:t>新疆通力房地产开发有限公司库尔勒二分公司</w:t>
            </w:r>
          </w:p>
        </w:tc>
      </w:tr>
      <w:tr w:rsidR="00AC3EF4">
        <w:trPr>
          <w:trHeight w:val="454"/>
          <w:jc w:val="center"/>
        </w:trPr>
        <w:tc>
          <w:tcPr>
            <w:tcW w:w="1129" w:type="dxa"/>
            <w:vAlign w:val="bottom"/>
          </w:tcPr>
          <w:p w:rsidR="00AC3EF4" w:rsidRDefault="0074382D">
            <w:pPr>
              <w:widowControl w:val="0"/>
              <w:jc w:val="right"/>
              <w:rPr>
                <w:rFonts w:ascii="仿宋" w:eastAsia="仿宋" w:hAnsi="仿宋"/>
                <w:color w:val="000000" w:themeColor="text1"/>
                <w:sz w:val="24"/>
                <w:szCs w:val="24"/>
              </w:rPr>
            </w:pPr>
            <w:r>
              <w:rPr>
                <w:rFonts w:ascii="仿宋" w:eastAsia="仿宋" w:hAnsi="仿宋"/>
                <w:color w:val="000000" w:themeColor="text1"/>
                <w:sz w:val="24"/>
                <w:szCs w:val="24"/>
              </w:rPr>
              <w:t xml:space="preserve">  地址</w:t>
            </w:r>
            <w:r>
              <w:rPr>
                <w:rFonts w:ascii="仿宋" w:eastAsia="仿宋" w:hAnsi="仿宋" w:hint="eastAsia"/>
                <w:color w:val="000000" w:themeColor="text1"/>
                <w:sz w:val="24"/>
                <w:szCs w:val="24"/>
              </w:rPr>
              <w:t>：</w:t>
            </w:r>
          </w:p>
        </w:tc>
        <w:tc>
          <w:tcPr>
            <w:tcW w:w="5819" w:type="dxa"/>
            <w:tcBorders>
              <w:top w:val="single" w:sz="4" w:space="0" w:color="000000"/>
              <w:bottom w:val="single" w:sz="4" w:space="0" w:color="000000"/>
            </w:tcBorders>
            <w:vAlign w:val="bottom"/>
          </w:tcPr>
          <w:p w:rsidR="00AC3EF4" w:rsidRDefault="0074382D">
            <w:pPr>
              <w:widowControl w:val="0"/>
              <w:jc w:val="both"/>
              <w:rPr>
                <w:rFonts w:ascii="仿宋" w:eastAsia="仿宋" w:hAnsi="仿宋"/>
                <w:color w:val="000000" w:themeColor="text1"/>
                <w:sz w:val="24"/>
                <w:szCs w:val="24"/>
              </w:rPr>
            </w:pPr>
            <w:r>
              <w:rPr>
                <w:rFonts w:ascii="仿宋" w:eastAsia="仿宋" w:hAnsi="仿宋" w:hint="eastAsia"/>
                <w:sz w:val="24"/>
              </w:rPr>
              <w:t>新疆巴州库尔勒市人民东路北四巷9号通力华庭小区1栋1层01号</w:t>
            </w:r>
          </w:p>
        </w:tc>
      </w:tr>
      <w:tr w:rsidR="00AC3EF4">
        <w:trPr>
          <w:trHeight w:val="454"/>
          <w:jc w:val="center"/>
        </w:trPr>
        <w:tc>
          <w:tcPr>
            <w:tcW w:w="1129" w:type="dxa"/>
            <w:vAlign w:val="bottom"/>
          </w:tcPr>
          <w:p w:rsidR="00AC3EF4" w:rsidRDefault="0074382D">
            <w:pPr>
              <w:widowControl w:val="0"/>
              <w:jc w:val="right"/>
              <w:rPr>
                <w:rFonts w:ascii="仿宋" w:eastAsia="仿宋" w:hAnsi="仿宋"/>
                <w:color w:val="000000" w:themeColor="text1"/>
                <w:sz w:val="24"/>
                <w:szCs w:val="24"/>
              </w:rPr>
            </w:pPr>
            <w:r>
              <w:rPr>
                <w:rFonts w:ascii="仿宋" w:eastAsia="仿宋" w:hAnsi="仿宋"/>
                <w:color w:val="000000" w:themeColor="text1"/>
                <w:sz w:val="24"/>
                <w:szCs w:val="24"/>
              </w:rPr>
              <w:t>邮编：</w:t>
            </w:r>
          </w:p>
        </w:tc>
        <w:tc>
          <w:tcPr>
            <w:tcW w:w="5819" w:type="dxa"/>
            <w:tcBorders>
              <w:top w:val="single" w:sz="4" w:space="0" w:color="000000"/>
              <w:bottom w:val="single" w:sz="4" w:space="0" w:color="000000"/>
            </w:tcBorders>
            <w:vAlign w:val="bottom"/>
          </w:tcPr>
          <w:p w:rsidR="00AC3EF4" w:rsidRDefault="0074382D">
            <w:pPr>
              <w:widowControl w:val="0"/>
              <w:jc w:val="both"/>
              <w:rPr>
                <w:rFonts w:ascii="仿宋" w:eastAsia="仿宋" w:hAnsi="仿宋"/>
                <w:color w:val="000000" w:themeColor="text1"/>
                <w:sz w:val="24"/>
                <w:szCs w:val="24"/>
              </w:rPr>
            </w:pPr>
            <w:r>
              <w:rPr>
                <w:rFonts w:ascii="仿宋" w:eastAsia="仿宋" w:hAnsi="仿宋" w:hint="eastAsia"/>
                <w:sz w:val="24"/>
              </w:rPr>
              <w:t>841000</w:t>
            </w:r>
          </w:p>
        </w:tc>
      </w:tr>
      <w:tr w:rsidR="00AC3EF4">
        <w:trPr>
          <w:trHeight w:val="454"/>
          <w:jc w:val="center"/>
        </w:trPr>
        <w:tc>
          <w:tcPr>
            <w:tcW w:w="1129" w:type="dxa"/>
            <w:vAlign w:val="bottom"/>
          </w:tcPr>
          <w:p w:rsidR="00AC3EF4" w:rsidRDefault="0074382D">
            <w:pPr>
              <w:widowControl w:val="0"/>
              <w:jc w:val="right"/>
              <w:rPr>
                <w:rFonts w:ascii="仿宋" w:eastAsia="仿宋" w:hAnsi="仿宋"/>
                <w:color w:val="000000" w:themeColor="text1"/>
                <w:sz w:val="24"/>
                <w:szCs w:val="24"/>
              </w:rPr>
            </w:pPr>
            <w:r>
              <w:rPr>
                <w:rFonts w:ascii="仿宋" w:eastAsia="仿宋" w:hAnsi="仿宋"/>
                <w:color w:val="000000" w:themeColor="text1"/>
                <w:sz w:val="24"/>
                <w:szCs w:val="24"/>
              </w:rPr>
              <w:t>电话：</w:t>
            </w:r>
          </w:p>
        </w:tc>
        <w:tc>
          <w:tcPr>
            <w:tcW w:w="5819" w:type="dxa"/>
            <w:tcBorders>
              <w:top w:val="single" w:sz="4" w:space="0" w:color="000000"/>
              <w:bottom w:val="single" w:sz="4" w:space="0" w:color="000000"/>
            </w:tcBorders>
            <w:vAlign w:val="bottom"/>
          </w:tcPr>
          <w:p w:rsidR="00AC3EF4" w:rsidRDefault="0074382D">
            <w:pPr>
              <w:widowControl w:val="0"/>
              <w:jc w:val="both"/>
              <w:rPr>
                <w:rFonts w:ascii="仿宋" w:eastAsia="仿宋" w:hAnsi="仿宋"/>
                <w:color w:val="000000" w:themeColor="text1"/>
                <w:sz w:val="24"/>
                <w:szCs w:val="24"/>
              </w:rPr>
            </w:pPr>
            <w:r>
              <w:rPr>
                <w:rFonts w:ascii="仿宋" w:eastAsia="仿宋" w:hAnsi="仿宋" w:hint="eastAsia"/>
                <w:sz w:val="24"/>
              </w:rPr>
              <w:t>0996-2155111</w:t>
            </w:r>
          </w:p>
        </w:tc>
      </w:tr>
      <w:tr w:rsidR="00AC3EF4">
        <w:trPr>
          <w:trHeight w:val="454"/>
          <w:jc w:val="center"/>
        </w:trPr>
        <w:tc>
          <w:tcPr>
            <w:tcW w:w="1129" w:type="dxa"/>
            <w:vAlign w:val="bottom"/>
          </w:tcPr>
          <w:p w:rsidR="00AC3EF4" w:rsidRDefault="00AC3EF4">
            <w:pPr>
              <w:widowControl w:val="0"/>
              <w:jc w:val="right"/>
              <w:rPr>
                <w:rFonts w:ascii="仿宋" w:eastAsia="仿宋" w:hAnsi="仿宋"/>
                <w:sz w:val="24"/>
                <w:szCs w:val="24"/>
              </w:rPr>
            </w:pPr>
          </w:p>
        </w:tc>
        <w:tc>
          <w:tcPr>
            <w:tcW w:w="5819" w:type="dxa"/>
            <w:tcBorders>
              <w:top w:val="single" w:sz="4" w:space="0" w:color="000000"/>
            </w:tcBorders>
            <w:vAlign w:val="bottom"/>
          </w:tcPr>
          <w:p w:rsidR="00AC3EF4" w:rsidRDefault="00AC3EF4">
            <w:pPr>
              <w:widowControl w:val="0"/>
              <w:jc w:val="both"/>
              <w:rPr>
                <w:rFonts w:ascii="仿宋" w:eastAsia="仿宋" w:hAnsi="仿宋"/>
                <w:sz w:val="24"/>
                <w:szCs w:val="24"/>
              </w:rPr>
            </w:pPr>
          </w:p>
        </w:tc>
      </w:tr>
      <w:tr w:rsidR="00AC3EF4">
        <w:trPr>
          <w:trHeight w:val="454"/>
          <w:jc w:val="center"/>
        </w:trPr>
        <w:tc>
          <w:tcPr>
            <w:tcW w:w="1129" w:type="dxa"/>
            <w:vAlign w:val="bottom"/>
          </w:tcPr>
          <w:p w:rsidR="00AC3EF4" w:rsidRDefault="0074382D">
            <w:pPr>
              <w:widowControl w:val="0"/>
              <w:jc w:val="right"/>
              <w:rPr>
                <w:rFonts w:ascii="仿宋" w:eastAsia="仿宋" w:hAnsi="仿宋"/>
                <w:b/>
                <w:sz w:val="28"/>
                <w:szCs w:val="28"/>
              </w:rPr>
            </w:pPr>
            <w:r>
              <w:rPr>
                <w:rFonts w:ascii="仿宋" w:eastAsia="仿宋" w:hAnsi="仿宋" w:hint="eastAsia"/>
                <w:b/>
                <w:sz w:val="28"/>
                <w:szCs w:val="28"/>
              </w:rPr>
              <w:t>乙方</w:t>
            </w:r>
            <w:r>
              <w:rPr>
                <w:rFonts w:ascii="仿宋" w:eastAsia="仿宋" w:hAnsi="仿宋"/>
                <w:b/>
                <w:sz w:val="28"/>
                <w:szCs w:val="28"/>
              </w:rPr>
              <w:t>：</w:t>
            </w:r>
          </w:p>
        </w:tc>
        <w:tc>
          <w:tcPr>
            <w:tcW w:w="5819" w:type="dxa"/>
            <w:tcBorders>
              <w:bottom w:val="single" w:sz="4" w:space="0" w:color="000000"/>
            </w:tcBorders>
            <w:vAlign w:val="bottom"/>
          </w:tcPr>
          <w:p w:rsidR="00AC3EF4" w:rsidRDefault="0074382D">
            <w:pPr>
              <w:widowControl w:val="0"/>
              <w:jc w:val="both"/>
              <w:rPr>
                <w:rFonts w:ascii="仿宋" w:eastAsia="仿宋" w:hAnsi="仿宋"/>
                <w:b/>
                <w:sz w:val="28"/>
                <w:szCs w:val="28"/>
              </w:rPr>
            </w:pPr>
            <w:bookmarkStart w:id="1" w:name="_Hlk63412667"/>
            <w:r>
              <w:rPr>
                <w:rFonts w:ascii="仿宋" w:eastAsia="仿宋" w:hAnsi="仿宋" w:hint="eastAsia"/>
                <w:b/>
                <w:sz w:val="24"/>
                <w:szCs w:val="24"/>
              </w:rPr>
              <w:t>北京瀚维特科技有限公司</w:t>
            </w:r>
            <w:bookmarkEnd w:id="1"/>
          </w:p>
        </w:tc>
      </w:tr>
      <w:tr w:rsidR="00AC3EF4">
        <w:trPr>
          <w:trHeight w:val="454"/>
          <w:jc w:val="center"/>
        </w:trPr>
        <w:tc>
          <w:tcPr>
            <w:tcW w:w="1129" w:type="dxa"/>
            <w:vAlign w:val="bottom"/>
          </w:tcPr>
          <w:p w:rsidR="00AC3EF4" w:rsidRDefault="0074382D">
            <w:pPr>
              <w:widowControl w:val="0"/>
              <w:jc w:val="right"/>
              <w:rPr>
                <w:rFonts w:ascii="仿宋" w:eastAsia="仿宋" w:hAnsi="仿宋"/>
                <w:sz w:val="24"/>
                <w:szCs w:val="24"/>
              </w:rPr>
            </w:pPr>
            <w:r>
              <w:rPr>
                <w:rFonts w:ascii="仿宋" w:eastAsia="仿宋" w:hAnsi="仿宋"/>
                <w:sz w:val="24"/>
                <w:szCs w:val="24"/>
              </w:rPr>
              <w:t>地址</w:t>
            </w:r>
            <w:r>
              <w:rPr>
                <w:rFonts w:ascii="仿宋" w:eastAsia="仿宋" w:hAnsi="仿宋" w:hint="eastAsia"/>
                <w:sz w:val="24"/>
                <w:szCs w:val="24"/>
              </w:rPr>
              <w:t>：</w:t>
            </w:r>
          </w:p>
        </w:tc>
        <w:tc>
          <w:tcPr>
            <w:tcW w:w="5819" w:type="dxa"/>
            <w:tcBorders>
              <w:top w:val="single" w:sz="4" w:space="0" w:color="000000"/>
              <w:bottom w:val="single" w:sz="4" w:space="0" w:color="000000"/>
            </w:tcBorders>
            <w:vAlign w:val="bottom"/>
          </w:tcPr>
          <w:p w:rsidR="00AC3EF4" w:rsidRDefault="0074382D">
            <w:pPr>
              <w:widowControl w:val="0"/>
              <w:jc w:val="both"/>
              <w:rPr>
                <w:rFonts w:ascii="仿宋" w:eastAsia="仿宋" w:hAnsi="仿宋"/>
                <w:sz w:val="24"/>
                <w:szCs w:val="24"/>
              </w:rPr>
            </w:pPr>
            <w:r>
              <w:rPr>
                <w:rFonts w:ascii="仿宋" w:eastAsia="仿宋" w:hAnsi="仿宋" w:hint="eastAsia"/>
                <w:sz w:val="24"/>
                <w:szCs w:val="24"/>
              </w:rPr>
              <w:t>北京市朝阳区酒仙桥路甲12号电子城大厦1</w:t>
            </w:r>
            <w:r>
              <w:rPr>
                <w:rFonts w:ascii="仿宋" w:eastAsia="仿宋" w:hAnsi="仿宋"/>
                <w:sz w:val="24"/>
                <w:szCs w:val="24"/>
              </w:rPr>
              <w:t>2</w:t>
            </w:r>
            <w:r>
              <w:rPr>
                <w:rFonts w:ascii="仿宋" w:eastAsia="仿宋" w:hAnsi="仿宋" w:hint="eastAsia"/>
                <w:sz w:val="24"/>
                <w:szCs w:val="24"/>
              </w:rPr>
              <w:t>层</w:t>
            </w:r>
          </w:p>
        </w:tc>
      </w:tr>
      <w:tr w:rsidR="00AC3EF4">
        <w:trPr>
          <w:trHeight w:val="454"/>
          <w:jc w:val="center"/>
        </w:trPr>
        <w:tc>
          <w:tcPr>
            <w:tcW w:w="1129" w:type="dxa"/>
            <w:vAlign w:val="bottom"/>
          </w:tcPr>
          <w:p w:rsidR="00AC3EF4" w:rsidRDefault="0074382D">
            <w:pPr>
              <w:widowControl w:val="0"/>
              <w:jc w:val="right"/>
              <w:rPr>
                <w:rFonts w:ascii="仿宋" w:eastAsia="仿宋" w:hAnsi="仿宋"/>
                <w:sz w:val="24"/>
                <w:szCs w:val="24"/>
              </w:rPr>
            </w:pPr>
            <w:r>
              <w:rPr>
                <w:rFonts w:ascii="仿宋" w:eastAsia="仿宋" w:hAnsi="仿宋"/>
                <w:sz w:val="24"/>
                <w:szCs w:val="24"/>
              </w:rPr>
              <w:t>邮编：</w:t>
            </w:r>
          </w:p>
        </w:tc>
        <w:tc>
          <w:tcPr>
            <w:tcW w:w="5819" w:type="dxa"/>
            <w:tcBorders>
              <w:top w:val="single" w:sz="4" w:space="0" w:color="000000"/>
              <w:bottom w:val="single" w:sz="4" w:space="0" w:color="000000"/>
            </w:tcBorders>
            <w:vAlign w:val="bottom"/>
          </w:tcPr>
          <w:p w:rsidR="00AC3EF4" w:rsidRDefault="0074382D">
            <w:pPr>
              <w:widowControl w:val="0"/>
              <w:jc w:val="both"/>
              <w:rPr>
                <w:rFonts w:ascii="仿宋" w:eastAsia="仿宋" w:hAnsi="仿宋"/>
                <w:sz w:val="24"/>
                <w:szCs w:val="24"/>
              </w:rPr>
            </w:pPr>
            <w:r>
              <w:rPr>
                <w:rFonts w:ascii="仿宋" w:eastAsia="仿宋" w:hAnsi="仿宋" w:hint="eastAsia"/>
                <w:sz w:val="24"/>
                <w:szCs w:val="24"/>
              </w:rPr>
              <w:t>100016</w:t>
            </w:r>
          </w:p>
        </w:tc>
      </w:tr>
      <w:tr w:rsidR="00AC3EF4">
        <w:trPr>
          <w:trHeight w:val="454"/>
          <w:jc w:val="center"/>
        </w:trPr>
        <w:tc>
          <w:tcPr>
            <w:tcW w:w="1129" w:type="dxa"/>
            <w:vAlign w:val="bottom"/>
          </w:tcPr>
          <w:p w:rsidR="00AC3EF4" w:rsidRDefault="0074382D">
            <w:pPr>
              <w:widowControl w:val="0"/>
              <w:jc w:val="right"/>
              <w:rPr>
                <w:rFonts w:ascii="仿宋" w:eastAsia="仿宋" w:hAnsi="仿宋"/>
                <w:sz w:val="24"/>
                <w:szCs w:val="24"/>
              </w:rPr>
            </w:pPr>
            <w:r>
              <w:rPr>
                <w:rFonts w:ascii="仿宋" w:eastAsia="仿宋" w:hAnsi="仿宋"/>
                <w:sz w:val="24"/>
                <w:szCs w:val="24"/>
              </w:rPr>
              <w:t>电话：</w:t>
            </w:r>
          </w:p>
        </w:tc>
        <w:tc>
          <w:tcPr>
            <w:tcW w:w="5819" w:type="dxa"/>
            <w:tcBorders>
              <w:top w:val="single" w:sz="4" w:space="0" w:color="000000"/>
              <w:bottom w:val="single" w:sz="4" w:space="0" w:color="000000"/>
            </w:tcBorders>
            <w:vAlign w:val="bottom"/>
          </w:tcPr>
          <w:p w:rsidR="00AC3EF4" w:rsidRDefault="0074382D">
            <w:pPr>
              <w:widowControl w:val="0"/>
              <w:jc w:val="both"/>
              <w:rPr>
                <w:rFonts w:ascii="仿宋" w:eastAsia="仿宋" w:hAnsi="仿宋"/>
                <w:sz w:val="24"/>
                <w:szCs w:val="24"/>
              </w:rPr>
            </w:pPr>
            <w:r>
              <w:rPr>
                <w:rFonts w:ascii="仿宋" w:eastAsia="仿宋" w:hAnsi="仿宋" w:hint="eastAsia"/>
                <w:sz w:val="24"/>
                <w:szCs w:val="24"/>
              </w:rPr>
              <w:t>010-84375600</w:t>
            </w:r>
          </w:p>
        </w:tc>
      </w:tr>
    </w:tbl>
    <w:p w:rsidR="00AC3EF4" w:rsidRDefault="00AC3EF4">
      <w:pPr>
        <w:jc w:val="center"/>
      </w:pPr>
    </w:p>
    <w:p w:rsidR="00AC3EF4" w:rsidRDefault="00AC3EF4">
      <w:pPr>
        <w:jc w:val="center"/>
      </w:pPr>
    </w:p>
    <w:p w:rsidR="00AC3EF4" w:rsidRDefault="00AC3EF4">
      <w:pPr>
        <w:jc w:val="center"/>
      </w:pPr>
    </w:p>
    <w:p w:rsidR="00AC3EF4" w:rsidRDefault="00AC3EF4">
      <w:pPr>
        <w:jc w:val="center"/>
      </w:pPr>
    </w:p>
    <w:p w:rsidR="00AC3EF4" w:rsidRDefault="00AC3EF4">
      <w:pPr>
        <w:jc w:val="center"/>
      </w:pPr>
    </w:p>
    <w:p w:rsidR="00AC3EF4" w:rsidRDefault="00AC3EF4">
      <w:pPr>
        <w:jc w:val="center"/>
      </w:pPr>
    </w:p>
    <w:p w:rsidR="00AC3EF4" w:rsidRDefault="0074382D">
      <w:pPr>
        <w:ind w:right="-334"/>
        <w:jc w:val="center"/>
        <w:rPr>
          <w:rFonts w:ascii="黑体" w:eastAsia="黑体" w:hAnsi="黑体"/>
          <w:b/>
          <w:sz w:val="32"/>
          <w:szCs w:val="32"/>
        </w:rPr>
      </w:pPr>
      <w:r>
        <w:rPr>
          <w:rFonts w:ascii="黑体" w:eastAsia="黑体" w:hAnsi="黑体" w:hint="eastAsia"/>
          <w:b/>
          <w:sz w:val="32"/>
          <w:szCs w:val="32"/>
        </w:rPr>
        <w:lastRenderedPageBreak/>
        <w:t>新疆通力房地产开发有限公司库尔勒二分公司</w:t>
      </w:r>
    </w:p>
    <w:p w:rsidR="00AC3EF4" w:rsidRDefault="0074382D">
      <w:pPr>
        <w:ind w:right="-334"/>
        <w:jc w:val="center"/>
        <w:rPr>
          <w:rFonts w:ascii="黑体" w:eastAsia="黑体" w:hAnsi="黑体"/>
          <w:b/>
          <w:sz w:val="32"/>
          <w:szCs w:val="32"/>
        </w:rPr>
      </w:pPr>
      <w:r>
        <w:rPr>
          <w:rFonts w:ascii="黑体" w:eastAsia="黑体" w:hAnsi="黑体" w:hint="eastAsia"/>
          <w:b/>
          <w:sz w:val="32"/>
          <w:szCs w:val="32"/>
        </w:rPr>
        <w:t>RIM云客销售服务合同</w:t>
      </w:r>
    </w:p>
    <w:tbl>
      <w:tblPr>
        <w:tblW w:w="9280" w:type="dxa"/>
        <w:tblBorders>
          <w:top w:val="single" w:sz="12" w:space="0" w:color="008000"/>
          <w:bottom w:val="single" w:sz="12" w:space="0" w:color="008000"/>
        </w:tblBorders>
        <w:tblLayout w:type="fixed"/>
        <w:tblLook w:val="04A0"/>
      </w:tblPr>
      <w:tblGrid>
        <w:gridCol w:w="9280"/>
      </w:tblGrid>
      <w:tr w:rsidR="00AC3EF4">
        <w:trPr>
          <w:trHeight w:val="2170"/>
        </w:trPr>
        <w:tc>
          <w:tcPr>
            <w:tcW w:w="9280" w:type="dxa"/>
            <w:tcBorders>
              <w:bottom w:val="single" w:sz="6" w:space="0" w:color="008000"/>
            </w:tcBorders>
            <w:shd w:val="clear" w:color="auto" w:fill="auto"/>
          </w:tcPr>
          <w:p w:rsidR="00AC3EF4" w:rsidRDefault="0074382D">
            <w:pPr>
              <w:snapToGrid w:val="0"/>
              <w:spacing w:line="440" w:lineRule="exact"/>
              <w:rPr>
                <w:rFonts w:ascii="仿宋" w:eastAsia="仿宋" w:hAnsi="仿宋"/>
                <w:b/>
                <w:bCs/>
                <w:sz w:val="24"/>
              </w:rPr>
            </w:pPr>
            <w:r>
              <w:rPr>
                <w:rFonts w:ascii="仿宋" w:eastAsia="仿宋" w:hAnsi="仿宋"/>
                <w:b/>
                <w:bCs/>
                <w:sz w:val="24"/>
              </w:rPr>
              <w:t>甲方：</w:t>
            </w:r>
            <w:r>
              <w:rPr>
                <w:rFonts w:ascii="仿宋" w:eastAsia="仿宋" w:hAnsi="仿宋" w:hint="eastAsia"/>
                <w:b/>
                <w:bCs/>
                <w:sz w:val="24"/>
              </w:rPr>
              <w:t>新疆通力房地产开发有限公司库尔勒二分公司</w:t>
            </w:r>
          </w:p>
          <w:p w:rsidR="00AC3EF4" w:rsidRDefault="0074382D">
            <w:pPr>
              <w:snapToGrid w:val="0"/>
              <w:spacing w:line="440" w:lineRule="exact"/>
              <w:rPr>
                <w:rFonts w:ascii="仿宋" w:eastAsia="仿宋" w:hAnsi="仿宋"/>
                <w:sz w:val="24"/>
              </w:rPr>
            </w:pPr>
            <w:r>
              <w:rPr>
                <w:rFonts w:ascii="仿宋" w:eastAsia="仿宋" w:hAnsi="仿宋"/>
                <w:sz w:val="24"/>
              </w:rPr>
              <w:t>地址：</w:t>
            </w:r>
            <w:r>
              <w:rPr>
                <w:rFonts w:ascii="仿宋" w:eastAsia="仿宋" w:hAnsi="仿宋" w:hint="eastAsia"/>
                <w:sz w:val="24"/>
              </w:rPr>
              <w:t>新疆巴州库尔勒市人民东路北四巷9号通力华庭小区1栋1层01号</w:t>
            </w:r>
          </w:p>
          <w:p w:rsidR="00AC3EF4" w:rsidRDefault="0074382D">
            <w:pPr>
              <w:snapToGrid w:val="0"/>
              <w:spacing w:line="440" w:lineRule="exact"/>
              <w:rPr>
                <w:rFonts w:ascii="仿宋" w:eastAsia="仿宋" w:hAnsi="仿宋"/>
                <w:sz w:val="24"/>
              </w:rPr>
            </w:pPr>
            <w:r>
              <w:rPr>
                <w:rFonts w:ascii="仿宋" w:eastAsia="仿宋" w:hAnsi="仿宋"/>
                <w:sz w:val="24"/>
              </w:rPr>
              <w:t>本</w:t>
            </w:r>
            <w:r>
              <w:rPr>
                <w:rFonts w:ascii="仿宋" w:eastAsia="仿宋" w:hAnsi="仿宋" w:hint="eastAsia"/>
                <w:sz w:val="24"/>
              </w:rPr>
              <w:t>合同</w:t>
            </w:r>
            <w:r>
              <w:rPr>
                <w:rFonts w:ascii="仿宋" w:eastAsia="仿宋" w:hAnsi="仿宋"/>
                <w:sz w:val="24"/>
              </w:rPr>
              <w:t>事项联络人：</w:t>
            </w:r>
            <w:r>
              <w:rPr>
                <w:rFonts w:ascii="仿宋" w:eastAsia="仿宋" w:hAnsi="仿宋" w:hint="eastAsia"/>
                <w:sz w:val="24"/>
              </w:rPr>
              <w:t>王慧    手机：</w:t>
            </w:r>
            <w:r>
              <w:rPr>
                <w:rFonts w:ascii="仿宋" w:eastAsia="仿宋" w:hAnsi="仿宋"/>
                <w:sz w:val="24"/>
              </w:rPr>
              <w:t>15731999888</w:t>
            </w:r>
          </w:p>
          <w:p w:rsidR="00AC3EF4" w:rsidRDefault="0074382D">
            <w:pPr>
              <w:snapToGrid w:val="0"/>
              <w:spacing w:line="440" w:lineRule="exact"/>
              <w:rPr>
                <w:rFonts w:ascii="仿宋" w:eastAsia="仿宋" w:hAnsi="仿宋"/>
                <w:sz w:val="24"/>
              </w:rPr>
            </w:pPr>
            <w:r>
              <w:rPr>
                <w:rFonts w:ascii="仿宋" w:eastAsia="仿宋" w:hAnsi="仿宋" w:hint="eastAsia"/>
                <w:sz w:val="24"/>
              </w:rPr>
              <w:t>电子邮件：</w:t>
            </w:r>
            <w:r>
              <w:rPr>
                <w:rFonts w:ascii="仿宋" w:eastAsia="仿宋" w:hAnsi="仿宋"/>
                <w:sz w:val="24"/>
              </w:rPr>
              <w:t xml:space="preserve"> </w:t>
            </w:r>
            <w:r>
              <w:rPr>
                <w:rFonts w:ascii="仿宋" w:eastAsia="仿宋" w:hAnsi="仿宋" w:hint="eastAsia"/>
                <w:sz w:val="24"/>
              </w:rPr>
              <w:t>13699338501</w:t>
            </w:r>
          </w:p>
          <w:p w:rsidR="00AC3EF4" w:rsidRDefault="00AC3EF4">
            <w:pPr>
              <w:snapToGrid w:val="0"/>
              <w:spacing w:line="440" w:lineRule="exact"/>
              <w:rPr>
                <w:rFonts w:ascii="仿宋" w:eastAsia="仿宋" w:hAnsi="仿宋"/>
                <w:sz w:val="24"/>
              </w:rPr>
            </w:pPr>
          </w:p>
          <w:p w:rsidR="00AC3EF4" w:rsidRDefault="0074382D">
            <w:pPr>
              <w:snapToGrid w:val="0"/>
              <w:spacing w:line="440" w:lineRule="exact"/>
              <w:rPr>
                <w:rFonts w:ascii="仿宋" w:eastAsia="仿宋" w:hAnsi="仿宋"/>
                <w:b/>
                <w:bCs/>
                <w:sz w:val="24"/>
              </w:rPr>
            </w:pPr>
            <w:r>
              <w:rPr>
                <w:rFonts w:ascii="仿宋" w:eastAsia="仿宋" w:hAnsi="仿宋"/>
                <w:b/>
                <w:bCs/>
                <w:sz w:val="24"/>
              </w:rPr>
              <w:t>乙方：</w:t>
            </w:r>
            <w:r>
              <w:rPr>
                <w:rFonts w:ascii="仿宋" w:eastAsia="仿宋" w:hAnsi="仿宋" w:hint="eastAsia"/>
                <w:b/>
                <w:bCs/>
                <w:sz w:val="24"/>
              </w:rPr>
              <w:t>北京瀚维特科技有限公司</w:t>
            </w:r>
          </w:p>
          <w:p w:rsidR="00AC3EF4" w:rsidRDefault="0074382D">
            <w:pPr>
              <w:snapToGrid w:val="0"/>
              <w:spacing w:line="440" w:lineRule="exact"/>
              <w:rPr>
                <w:rFonts w:ascii="仿宋" w:eastAsia="仿宋" w:hAnsi="仿宋"/>
                <w:sz w:val="24"/>
              </w:rPr>
            </w:pPr>
            <w:r>
              <w:rPr>
                <w:rFonts w:ascii="仿宋" w:eastAsia="仿宋" w:hAnsi="仿宋"/>
                <w:sz w:val="24"/>
              </w:rPr>
              <w:t>地址：</w:t>
            </w:r>
            <w:r>
              <w:rPr>
                <w:rFonts w:ascii="仿宋" w:eastAsia="仿宋" w:hAnsi="仿宋" w:hint="eastAsia"/>
                <w:sz w:val="24"/>
              </w:rPr>
              <w:t>北京市朝阳区酒仙桥路甲12号电子城大厦1</w:t>
            </w:r>
            <w:r>
              <w:rPr>
                <w:rFonts w:ascii="仿宋" w:eastAsia="仿宋" w:hAnsi="仿宋"/>
                <w:sz w:val="24"/>
              </w:rPr>
              <w:t>2</w:t>
            </w:r>
            <w:bookmarkStart w:id="2" w:name="_GoBack"/>
            <w:bookmarkEnd w:id="2"/>
            <w:r>
              <w:rPr>
                <w:rFonts w:ascii="仿宋" w:eastAsia="仿宋" w:hAnsi="仿宋" w:hint="eastAsia"/>
                <w:sz w:val="24"/>
              </w:rPr>
              <w:t>层</w:t>
            </w:r>
          </w:p>
          <w:p w:rsidR="00AC3EF4" w:rsidRDefault="0074382D">
            <w:pPr>
              <w:snapToGrid w:val="0"/>
              <w:spacing w:line="440" w:lineRule="exact"/>
              <w:rPr>
                <w:rFonts w:ascii="仿宋" w:eastAsia="仿宋" w:hAnsi="仿宋"/>
                <w:sz w:val="24"/>
              </w:rPr>
            </w:pPr>
            <w:r>
              <w:rPr>
                <w:rFonts w:ascii="仿宋" w:eastAsia="仿宋" w:hAnsi="仿宋"/>
                <w:sz w:val="24"/>
              </w:rPr>
              <w:t>本</w:t>
            </w:r>
            <w:r>
              <w:rPr>
                <w:rFonts w:ascii="仿宋" w:eastAsia="仿宋" w:hAnsi="仿宋" w:hint="eastAsia"/>
                <w:sz w:val="24"/>
              </w:rPr>
              <w:t>合同</w:t>
            </w:r>
            <w:r>
              <w:rPr>
                <w:rFonts w:ascii="仿宋" w:eastAsia="仿宋" w:hAnsi="仿宋"/>
                <w:sz w:val="24"/>
              </w:rPr>
              <w:t>事项联络人：</w:t>
            </w:r>
            <w:r w:rsidR="006B1CD7">
              <w:rPr>
                <w:rFonts w:ascii="仿宋" w:eastAsia="仿宋" w:hAnsi="仿宋" w:hint="eastAsia"/>
                <w:sz w:val="24"/>
              </w:rPr>
              <w:t>赵云刚</w:t>
            </w:r>
            <w:r>
              <w:rPr>
                <w:rFonts w:ascii="仿宋" w:eastAsia="仿宋" w:hAnsi="仿宋" w:hint="eastAsia"/>
                <w:sz w:val="24"/>
              </w:rPr>
              <w:t xml:space="preserve">    手机：</w:t>
            </w:r>
            <w:r w:rsidR="006B1CD7">
              <w:rPr>
                <w:rFonts w:ascii="仿宋" w:eastAsia="仿宋" w:hAnsi="仿宋" w:hint="eastAsia"/>
                <w:sz w:val="24"/>
              </w:rPr>
              <w:t>18132703527</w:t>
            </w:r>
          </w:p>
          <w:p w:rsidR="00AC3EF4" w:rsidRDefault="0074382D">
            <w:pPr>
              <w:snapToGrid w:val="0"/>
              <w:spacing w:line="440" w:lineRule="exact"/>
              <w:rPr>
                <w:rFonts w:ascii="仿宋" w:eastAsia="仿宋" w:hAnsi="仿宋"/>
                <w:sz w:val="24"/>
              </w:rPr>
            </w:pPr>
            <w:r>
              <w:rPr>
                <w:rFonts w:ascii="仿宋" w:eastAsia="仿宋" w:hAnsi="仿宋" w:hint="eastAsia"/>
                <w:sz w:val="24"/>
              </w:rPr>
              <w:t>电子邮件：</w:t>
            </w:r>
            <w:r w:rsidR="006B1CD7">
              <w:rPr>
                <w:rFonts w:ascii="仿宋" w:eastAsia="仿宋" w:hAnsi="仿宋"/>
                <w:sz w:val="24"/>
              </w:rPr>
              <w:t>zhaoyungang</w:t>
            </w:r>
            <w:r>
              <w:rPr>
                <w:rFonts w:ascii="仿宋" w:eastAsia="仿宋" w:hAnsi="仿宋" w:hint="eastAsia"/>
                <w:sz w:val="24"/>
              </w:rPr>
              <w:t>@ris.com.cn</w:t>
            </w:r>
          </w:p>
        </w:tc>
      </w:tr>
    </w:tbl>
    <w:p w:rsidR="00AC3EF4" w:rsidRDefault="0074382D">
      <w:pPr>
        <w:pStyle w:val="a4"/>
        <w:snapToGrid/>
        <w:spacing w:line="360" w:lineRule="auto"/>
        <w:ind w:firstLine="420"/>
        <w:rPr>
          <w:rFonts w:ascii="仿宋" w:eastAsia="仿宋" w:hAnsi="仿宋"/>
          <w:sz w:val="24"/>
          <w:szCs w:val="24"/>
        </w:rPr>
      </w:pPr>
      <w:r>
        <w:rPr>
          <w:rFonts w:ascii="仿宋" w:eastAsia="仿宋" w:hAnsi="仿宋" w:hint="eastAsia"/>
          <w:sz w:val="24"/>
          <w:szCs w:val="24"/>
        </w:rPr>
        <w:t>甲、乙双方本着平等互利的原则，经友好协商，就甲方采购乙方的RIM</w:t>
      </w:r>
      <w:r>
        <w:rPr>
          <w:rFonts w:ascii="仿宋" w:eastAsia="仿宋" w:hAnsi="仿宋" w:cs="Arial" w:hint="eastAsia"/>
          <w:sz w:val="24"/>
          <w:szCs w:val="24"/>
        </w:rPr>
        <w:t>云客移动销售及来访登记</w:t>
      </w:r>
      <w:r>
        <w:rPr>
          <w:rFonts w:ascii="仿宋" w:eastAsia="仿宋" w:hAnsi="仿宋" w:hint="eastAsia"/>
          <w:sz w:val="24"/>
          <w:szCs w:val="24"/>
        </w:rPr>
        <w:t>达成如下协议：</w:t>
      </w:r>
      <w:r>
        <w:rPr>
          <w:rFonts w:ascii="仿宋" w:eastAsia="仿宋" w:hAnsi="仿宋"/>
          <w:sz w:val="24"/>
          <w:szCs w:val="24"/>
        </w:rPr>
        <w:t xml:space="preserve"> </w:t>
      </w:r>
    </w:p>
    <w:p w:rsidR="00AC3EF4" w:rsidRDefault="0074382D">
      <w:pPr>
        <w:widowControl w:val="0"/>
        <w:numPr>
          <w:ilvl w:val="0"/>
          <w:numId w:val="1"/>
        </w:numPr>
        <w:tabs>
          <w:tab w:val="left" w:pos="360"/>
        </w:tabs>
        <w:spacing w:line="360" w:lineRule="auto"/>
        <w:jc w:val="both"/>
        <w:rPr>
          <w:rFonts w:ascii="仿宋" w:eastAsia="仿宋" w:hAnsi="仿宋"/>
          <w:b/>
          <w:sz w:val="28"/>
          <w:szCs w:val="28"/>
        </w:rPr>
      </w:pPr>
      <w:r>
        <w:rPr>
          <w:rFonts w:ascii="仿宋" w:eastAsia="仿宋" w:hAnsi="仿宋" w:hint="eastAsia"/>
          <w:b/>
          <w:sz w:val="28"/>
          <w:szCs w:val="28"/>
        </w:rPr>
        <w:t>购买的服务项目及费用标准</w:t>
      </w:r>
    </w:p>
    <w:tbl>
      <w:tblPr>
        <w:tblW w:w="8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3"/>
        <w:gridCol w:w="2835"/>
        <w:gridCol w:w="1134"/>
        <w:gridCol w:w="2772"/>
      </w:tblGrid>
      <w:tr w:rsidR="00AC3EF4">
        <w:trPr>
          <w:trHeight w:val="476"/>
          <w:jc w:val="center"/>
        </w:trPr>
        <w:tc>
          <w:tcPr>
            <w:tcW w:w="2213" w:type="dxa"/>
            <w:shd w:val="clear" w:color="auto" w:fill="auto"/>
            <w:vAlign w:val="center"/>
          </w:tcPr>
          <w:p w:rsidR="00AC3EF4" w:rsidRDefault="0074382D" w:rsidP="006B1CD7">
            <w:pPr>
              <w:spacing w:beforeLines="50" w:afterLines="50" w:line="360" w:lineRule="exact"/>
              <w:jc w:val="center"/>
              <w:rPr>
                <w:rFonts w:ascii="仿宋" w:eastAsia="仿宋" w:hAnsi="仿宋" w:cs="宋体"/>
                <w:b/>
                <w:bCs/>
                <w:color w:val="000000"/>
                <w:sz w:val="24"/>
                <w:szCs w:val="24"/>
              </w:rPr>
            </w:pPr>
            <w:r>
              <w:rPr>
                <w:rFonts w:ascii="仿宋" w:eastAsia="仿宋" w:hAnsi="仿宋" w:cs="宋体"/>
                <w:b/>
                <w:bCs/>
                <w:color w:val="000000"/>
                <w:sz w:val="24"/>
                <w:szCs w:val="24"/>
              </w:rPr>
              <w:t>功能模块</w:t>
            </w:r>
          </w:p>
        </w:tc>
        <w:tc>
          <w:tcPr>
            <w:tcW w:w="2835" w:type="dxa"/>
            <w:shd w:val="clear" w:color="auto" w:fill="auto"/>
            <w:vAlign w:val="center"/>
          </w:tcPr>
          <w:p w:rsidR="00AC3EF4" w:rsidRDefault="0074382D" w:rsidP="006B1CD7">
            <w:pPr>
              <w:spacing w:beforeLines="50" w:afterLines="50" w:line="360" w:lineRule="exact"/>
              <w:jc w:val="center"/>
              <w:rPr>
                <w:rFonts w:ascii="仿宋" w:eastAsia="仿宋" w:hAnsi="仿宋" w:cs="宋体"/>
                <w:b/>
                <w:bCs/>
                <w:color w:val="000000"/>
                <w:sz w:val="24"/>
                <w:szCs w:val="24"/>
              </w:rPr>
            </w:pPr>
            <w:r>
              <w:rPr>
                <w:rFonts w:ascii="仿宋" w:eastAsia="仿宋" w:hAnsi="仿宋" w:cs="宋体"/>
                <w:b/>
                <w:bCs/>
                <w:color w:val="000000"/>
                <w:sz w:val="24"/>
                <w:szCs w:val="24"/>
              </w:rPr>
              <w:t>授权标准</w:t>
            </w:r>
          </w:p>
        </w:tc>
        <w:tc>
          <w:tcPr>
            <w:tcW w:w="1134" w:type="dxa"/>
            <w:shd w:val="clear" w:color="auto" w:fill="auto"/>
            <w:vAlign w:val="center"/>
          </w:tcPr>
          <w:p w:rsidR="00AC3EF4" w:rsidRDefault="0074382D" w:rsidP="006B1CD7">
            <w:pPr>
              <w:spacing w:beforeLines="50" w:afterLines="50" w:line="360" w:lineRule="exact"/>
              <w:jc w:val="center"/>
              <w:rPr>
                <w:rFonts w:ascii="仿宋" w:eastAsia="仿宋" w:hAnsi="仿宋" w:cs="宋体"/>
                <w:b/>
                <w:bCs/>
                <w:color w:val="000000"/>
                <w:sz w:val="24"/>
                <w:szCs w:val="24"/>
              </w:rPr>
            </w:pPr>
            <w:r>
              <w:rPr>
                <w:rFonts w:ascii="仿宋" w:eastAsia="仿宋" w:hAnsi="仿宋" w:cs="宋体" w:hint="eastAsia"/>
                <w:b/>
                <w:bCs/>
                <w:color w:val="000000"/>
                <w:sz w:val="24"/>
                <w:szCs w:val="24"/>
              </w:rPr>
              <w:t>项目数</w:t>
            </w:r>
            <w:r>
              <w:rPr>
                <w:rFonts w:ascii="仿宋" w:eastAsia="仿宋" w:hAnsi="仿宋" w:cs="宋体" w:hint="eastAsia"/>
                <w:b/>
                <w:bCs/>
                <w:color w:val="000000"/>
                <w:sz w:val="24"/>
                <w:szCs w:val="24"/>
              </w:rPr>
              <w:br/>
              <w:t>（个）</w:t>
            </w:r>
          </w:p>
        </w:tc>
        <w:tc>
          <w:tcPr>
            <w:tcW w:w="2772" w:type="dxa"/>
            <w:vAlign w:val="center"/>
          </w:tcPr>
          <w:p w:rsidR="00AC3EF4" w:rsidRDefault="0074382D" w:rsidP="006B1CD7">
            <w:pPr>
              <w:spacing w:beforeLines="50" w:afterLines="50" w:line="360" w:lineRule="exact"/>
              <w:jc w:val="center"/>
              <w:rPr>
                <w:rFonts w:ascii="仿宋" w:eastAsia="仿宋" w:hAnsi="仿宋" w:cs="宋体"/>
                <w:b/>
                <w:bCs/>
                <w:color w:val="000000"/>
                <w:sz w:val="24"/>
                <w:szCs w:val="24"/>
              </w:rPr>
            </w:pPr>
            <w:r>
              <w:rPr>
                <w:rFonts w:ascii="仿宋" w:eastAsia="仿宋" w:hAnsi="仿宋" w:cs="宋体" w:hint="eastAsia"/>
                <w:b/>
                <w:bCs/>
                <w:color w:val="000000"/>
                <w:sz w:val="24"/>
                <w:szCs w:val="24"/>
              </w:rPr>
              <w:t>续费价格</w:t>
            </w:r>
          </w:p>
          <w:p w:rsidR="00AC3EF4" w:rsidRDefault="0074382D" w:rsidP="006B1CD7">
            <w:pPr>
              <w:spacing w:beforeLines="50" w:afterLines="50" w:line="360" w:lineRule="exact"/>
              <w:jc w:val="center"/>
              <w:rPr>
                <w:rFonts w:ascii="仿宋" w:eastAsia="仿宋" w:hAnsi="仿宋" w:cs="宋体"/>
                <w:b/>
                <w:bCs/>
                <w:color w:val="000000"/>
                <w:sz w:val="24"/>
                <w:szCs w:val="24"/>
              </w:rPr>
            </w:pPr>
            <w:r>
              <w:rPr>
                <w:rFonts w:ascii="仿宋" w:eastAsia="仿宋" w:hAnsi="仿宋" w:cs="宋体" w:hint="eastAsia"/>
                <w:b/>
                <w:bCs/>
                <w:color w:val="000000"/>
                <w:sz w:val="24"/>
                <w:szCs w:val="24"/>
              </w:rPr>
              <w:t>（元）</w:t>
            </w:r>
          </w:p>
        </w:tc>
      </w:tr>
      <w:tr w:rsidR="00AC3EF4">
        <w:trPr>
          <w:trHeight w:val="727"/>
          <w:jc w:val="center"/>
        </w:trPr>
        <w:tc>
          <w:tcPr>
            <w:tcW w:w="2213" w:type="dxa"/>
            <w:shd w:val="clear" w:color="auto" w:fill="auto"/>
            <w:vAlign w:val="center"/>
          </w:tcPr>
          <w:p w:rsidR="00AC3EF4" w:rsidRDefault="0074382D" w:rsidP="006B1CD7">
            <w:pPr>
              <w:spacing w:beforeLines="50" w:afterLines="50" w:line="360" w:lineRule="exact"/>
              <w:jc w:val="center"/>
              <w:rPr>
                <w:rFonts w:ascii="仿宋" w:eastAsia="仿宋" w:hAnsi="仿宋" w:cs="宋体"/>
                <w:color w:val="000000"/>
                <w:sz w:val="24"/>
                <w:szCs w:val="24"/>
              </w:rPr>
            </w:pPr>
            <w:r>
              <w:rPr>
                <w:rFonts w:ascii="仿宋" w:eastAsia="仿宋" w:hAnsi="仿宋" w:cs="宋体"/>
                <w:color w:val="000000"/>
                <w:sz w:val="24"/>
                <w:szCs w:val="24"/>
              </w:rPr>
              <w:t>RIM云客移动销售</w:t>
            </w:r>
          </w:p>
        </w:tc>
        <w:tc>
          <w:tcPr>
            <w:tcW w:w="2835" w:type="dxa"/>
            <w:vMerge w:val="restart"/>
            <w:shd w:val="clear" w:color="auto" w:fill="auto"/>
            <w:vAlign w:val="center"/>
          </w:tcPr>
          <w:p w:rsidR="00AC3EF4" w:rsidRDefault="0074382D" w:rsidP="006B1CD7">
            <w:pPr>
              <w:spacing w:beforeLines="50" w:afterLines="50" w:line="360" w:lineRule="exact"/>
              <w:jc w:val="center"/>
              <w:rPr>
                <w:rFonts w:ascii="仿宋" w:eastAsia="仿宋" w:hAnsi="仿宋" w:cs="宋体"/>
                <w:color w:val="000000"/>
                <w:sz w:val="24"/>
                <w:szCs w:val="24"/>
              </w:rPr>
            </w:pPr>
            <w:r>
              <w:rPr>
                <w:rFonts w:ascii="仿宋" w:eastAsia="仿宋" w:hAnsi="仿宋" w:cs="宋体"/>
                <w:color w:val="000000"/>
                <w:sz w:val="24"/>
                <w:szCs w:val="24"/>
              </w:rPr>
              <w:t>20</w:t>
            </w:r>
            <w:r>
              <w:rPr>
                <w:rFonts w:ascii="仿宋" w:eastAsia="仿宋" w:hAnsi="仿宋" w:cs="宋体" w:hint="eastAsia"/>
                <w:color w:val="000000"/>
                <w:sz w:val="24"/>
                <w:szCs w:val="24"/>
              </w:rPr>
              <w:t>,</w:t>
            </w:r>
            <w:r>
              <w:rPr>
                <w:rFonts w:ascii="仿宋" w:eastAsia="仿宋" w:hAnsi="仿宋" w:cs="宋体"/>
                <w:color w:val="000000"/>
                <w:sz w:val="24"/>
                <w:szCs w:val="24"/>
              </w:rPr>
              <w:t>000.00元</w:t>
            </w:r>
            <w:r>
              <w:rPr>
                <w:rFonts w:ascii="仿宋" w:eastAsia="仿宋" w:hAnsi="仿宋" w:cs="宋体" w:hint="eastAsia"/>
                <w:color w:val="000000"/>
                <w:sz w:val="24"/>
                <w:szCs w:val="24"/>
              </w:rPr>
              <w:t>/</w:t>
            </w:r>
            <w:r>
              <w:rPr>
                <w:rFonts w:ascii="仿宋" w:eastAsia="仿宋" w:hAnsi="仿宋" w:cs="宋体"/>
                <w:color w:val="000000"/>
                <w:sz w:val="24"/>
                <w:szCs w:val="24"/>
              </w:rPr>
              <w:t>项目</w:t>
            </w:r>
            <w:r>
              <w:rPr>
                <w:rFonts w:ascii="仿宋" w:eastAsia="仿宋" w:hAnsi="仿宋" w:cs="宋体" w:hint="eastAsia"/>
                <w:color w:val="000000"/>
                <w:sz w:val="24"/>
                <w:szCs w:val="24"/>
              </w:rPr>
              <w:t>/</w:t>
            </w:r>
            <w:r>
              <w:rPr>
                <w:rFonts w:ascii="仿宋" w:eastAsia="仿宋" w:hAnsi="仿宋" w:cs="宋体"/>
                <w:color w:val="000000"/>
                <w:sz w:val="24"/>
                <w:szCs w:val="24"/>
              </w:rPr>
              <w:t>年</w:t>
            </w:r>
          </w:p>
        </w:tc>
        <w:tc>
          <w:tcPr>
            <w:tcW w:w="1134" w:type="dxa"/>
            <w:vMerge w:val="restart"/>
            <w:shd w:val="clear" w:color="auto" w:fill="auto"/>
            <w:vAlign w:val="center"/>
          </w:tcPr>
          <w:p w:rsidR="00AC3EF4" w:rsidRDefault="0074382D" w:rsidP="006B1CD7">
            <w:pPr>
              <w:spacing w:beforeLines="50" w:afterLines="50" w:line="360" w:lineRule="exact"/>
              <w:ind w:firstLineChars="200" w:firstLine="480"/>
              <w:jc w:val="both"/>
              <w:rPr>
                <w:rFonts w:ascii="仿宋" w:eastAsia="仿宋" w:hAnsi="仿宋" w:cs="宋体"/>
                <w:color w:val="000000"/>
                <w:sz w:val="24"/>
                <w:szCs w:val="24"/>
              </w:rPr>
            </w:pPr>
            <w:r>
              <w:rPr>
                <w:rFonts w:ascii="仿宋" w:eastAsia="仿宋" w:hAnsi="仿宋" w:cs="宋体" w:hint="eastAsia"/>
                <w:color w:val="000000"/>
                <w:sz w:val="24"/>
                <w:szCs w:val="24"/>
              </w:rPr>
              <w:t>1</w:t>
            </w:r>
          </w:p>
          <w:p w:rsidR="00AC3EF4" w:rsidRDefault="0074382D" w:rsidP="006B1CD7">
            <w:pPr>
              <w:spacing w:beforeLines="50" w:afterLines="50" w:line="360" w:lineRule="exact"/>
              <w:jc w:val="center"/>
              <w:rPr>
                <w:rFonts w:ascii="仿宋" w:eastAsia="仿宋" w:hAnsi="仿宋" w:cs="宋体"/>
                <w:color w:val="000000"/>
                <w:sz w:val="24"/>
                <w:szCs w:val="24"/>
              </w:rPr>
            </w:pPr>
            <w:r>
              <w:rPr>
                <w:rFonts w:ascii="仿宋" w:eastAsia="仿宋" w:hAnsi="仿宋" w:cs="宋体"/>
                <w:color w:val="000000"/>
                <w:sz w:val="24"/>
                <w:szCs w:val="24"/>
              </w:rPr>
              <w:t>（</w:t>
            </w:r>
            <w:r>
              <w:rPr>
                <w:rFonts w:ascii="仿宋" w:eastAsia="仿宋" w:hAnsi="仿宋" w:cs="宋体" w:hint="eastAsia"/>
                <w:color w:val="000000"/>
                <w:sz w:val="24"/>
                <w:szCs w:val="24"/>
              </w:rPr>
              <w:t>画堂春锦</w:t>
            </w:r>
            <w:r>
              <w:rPr>
                <w:rFonts w:ascii="仿宋" w:eastAsia="仿宋" w:hAnsi="仿宋" w:cs="宋体"/>
                <w:color w:val="000000"/>
                <w:sz w:val="24"/>
                <w:szCs w:val="24"/>
              </w:rPr>
              <w:t>）</w:t>
            </w:r>
          </w:p>
        </w:tc>
        <w:tc>
          <w:tcPr>
            <w:tcW w:w="2772" w:type="dxa"/>
            <w:vMerge w:val="restart"/>
            <w:vAlign w:val="center"/>
          </w:tcPr>
          <w:p w:rsidR="00AC3EF4" w:rsidRDefault="0074382D" w:rsidP="006B1CD7">
            <w:pPr>
              <w:spacing w:beforeLines="50" w:afterLines="50" w:line="360" w:lineRule="exact"/>
              <w:jc w:val="center"/>
              <w:rPr>
                <w:rFonts w:ascii="仿宋" w:eastAsia="仿宋" w:hAnsi="仿宋" w:cs="宋体"/>
                <w:color w:val="000000"/>
                <w:sz w:val="24"/>
                <w:szCs w:val="24"/>
              </w:rPr>
            </w:pPr>
            <w:r>
              <w:rPr>
                <w:rFonts w:ascii="仿宋" w:eastAsia="仿宋" w:hAnsi="仿宋" w:cs="宋体"/>
                <w:color w:val="000000"/>
                <w:sz w:val="24"/>
                <w:szCs w:val="24"/>
              </w:rPr>
              <w:t>20,000.00元</w:t>
            </w:r>
            <w:r>
              <w:rPr>
                <w:rFonts w:ascii="仿宋" w:eastAsia="仿宋" w:hAnsi="仿宋" w:cs="宋体" w:hint="eastAsia"/>
                <w:color w:val="000000"/>
                <w:sz w:val="24"/>
                <w:szCs w:val="24"/>
              </w:rPr>
              <w:t>/</w:t>
            </w:r>
            <w:r>
              <w:rPr>
                <w:rFonts w:ascii="仿宋" w:eastAsia="仿宋" w:hAnsi="仿宋" w:cs="宋体"/>
                <w:color w:val="000000"/>
                <w:sz w:val="24"/>
                <w:szCs w:val="24"/>
              </w:rPr>
              <w:t>项目</w:t>
            </w:r>
            <w:r>
              <w:rPr>
                <w:rFonts w:ascii="仿宋" w:eastAsia="仿宋" w:hAnsi="仿宋" w:cs="宋体" w:hint="eastAsia"/>
                <w:color w:val="000000"/>
                <w:sz w:val="24"/>
                <w:szCs w:val="24"/>
              </w:rPr>
              <w:t>/</w:t>
            </w:r>
            <w:r>
              <w:rPr>
                <w:rFonts w:ascii="仿宋" w:eastAsia="仿宋" w:hAnsi="仿宋" w:cs="宋体"/>
                <w:color w:val="000000"/>
                <w:sz w:val="24"/>
                <w:szCs w:val="24"/>
              </w:rPr>
              <w:t>年</w:t>
            </w:r>
          </w:p>
        </w:tc>
      </w:tr>
      <w:tr w:rsidR="00AC3EF4">
        <w:trPr>
          <w:trHeight w:val="727"/>
          <w:jc w:val="center"/>
        </w:trPr>
        <w:tc>
          <w:tcPr>
            <w:tcW w:w="2213" w:type="dxa"/>
            <w:shd w:val="clear" w:color="auto" w:fill="auto"/>
            <w:vAlign w:val="center"/>
          </w:tcPr>
          <w:p w:rsidR="00AC3EF4" w:rsidRDefault="0074382D" w:rsidP="006B1CD7">
            <w:pPr>
              <w:spacing w:beforeLines="50" w:afterLines="50" w:line="360" w:lineRule="exact"/>
              <w:jc w:val="center"/>
              <w:rPr>
                <w:rFonts w:ascii="仿宋" w:eastAsia="仿宋" w:hAnsi="仿宋" w:cs="宋体"/>
                <w:color w:val="000000"/>
                <w:sz w:val="24"/>
                <w:szCs w:val="24"/>
              </w:rPr>
            </w:pPr>
            <w:r>
              <w:rPr>
                <w:rFonts w:ascii="仿宋" w:eastAsia="仿宋" w:hAnsi="仿宋" w:cs="宋体"/>
                <w:color w:val="000000"/>
                <w:sz w:val="24"/>
                <w:szCs w:val="24"/>
              </w:rPr>
              <w:t>RIM云客来访登记</w:t>
            </w:r>
          </w:p>
        </w:tc>
        <w:tc>
          <w:tcPr>
            <w:tcW w:w="2835" w:type="dxa"/>
            <w:vMerge/>
            <w:shd w:val="clear" w:color="auto" w:fill="auto"/>
            <w:vAlign w:val="center"/>
          </w:tcPr>
          <w:p w:rsidR="00AC3EF4" w:rsidRDefault="00AC3EF4" w:rsidP="006B1CD7">
            <w:pPr>
              <w:spacing w:beforeLines="50" w:afterLines="50" w:line="360" w:lineRule="exact"/>
              <w:jc w:val="center"/>
              <w:rPr>
                <w:rFonts w:ascii="仿宋" w:eastAsia="仿宋" w:hAnsi="仿宋" w:cs="宋体"/>
                <w:color w:val="000000"/>
                <w:sz w:val="24"/>
                <w:szCs w:val="24"/>
              </w:rPr>
            </w:pPr>
          </w:p>
        </w:tc>
        <w:tc>
          <w:tcPr>
            <w:tcW w:w="1134" w:type="dxa"/>
            <w:vMerge/>
            <w:shd w:val="clear" w:color="auto" w:fill="auto"/>
            <w:vAlign w:val="center"/>
          </w:tcPr>
          <w:p w:rsidR="00AC3EF4" w:rsidRDefault="00AC3EF4" w:rsidP="006B1CD7">
            <w:pPr>
              <w:spacing w:beforeLines="50" w:afterLines="50" w:line="360" w:lineRule="exact"/>
              <w:jc w:val="center"/>
              <w:rPr>
                <w:rFonts w:ascii="仿宋" w:eastAsia="仿宋" w:hAnsi="仿宋" w:cs="宋体"/>
                <w:color w:val="000000"/>
                <w:sz w:val="24"/>
                <w:szCs w:val="24"/>
              </w:rPr>
            </w:pPr>
          </w:p>
        </w:tc>
        <w:tc>
          <w:tcPr>
            <w:tcW w:w="2772" w:type="dxa"/>
            <w:vMerge/>
            <w:vAlign w:val="center"/>
          </w:tcPr>
          <w:p w:rsidR="00AC3EF4" w:rsidRDefault="00AC3EF4" w:rsidP="006B1CD7">
            <w:pPr>
              <w:spacing w:beforeLines="50" w:afterLines="50" w:line="360" w:lineRule="exact"/>
              <w:jc w:val="center"/>
              <w:rPr>
                <w:rFonts w:ascii="仿宋" w:eastAsia="仿宋" w:hAnsi="仿宋" w:cs="宋体"/>
                <w:color w:val="000000"/>
                <w:sz w:val="24"/>
                <w:szCs w:val="24"/>
              </w:rPr>
            </w:pPr>
          </w:p>
        </w:tc>
      </w:tr>
      <w:tr w:rsidR="00AC3EF4">
        <w:trPr>
          <w:trHeight w:val="727"/>
          <w:jc w:val="center"/>
        </w:trPr>
        <w:tc>
          <w:tcPr>
            <w:tcW w:w="8954" w:type="dxa"/>
            <w:gridSpan w:val="4"/>
            <w:shd w:val="clear" w:color="auto" w:fill="auto"/>
            <w:vAlign w:val="center"/>
          </w:tcPr>
          <w:p w:rsidR="00AC3EF4" w:rsidRDefault="0074382D" w:rsidP="006B1CD7">
            <w:pPr>
              <w:spacing w:beforeLines="50" w:afterLines="50" w:line="360" w:lineRule="exact"/>
              <w:rPr>
                <w:rFonts w:ascii="仿宋" w:eastAsia="仿宋" w:hAnsi="仿宋" w:cs="宋体"/>
                <w:color w:val="000000"/>
                <w:sz w:val="24"/>
                <w:szCs w:val="24"/>
              </w:rPr>
            </w:pPr>
            <w:r>
              <w:rPr>
                <w:rFonts w:ascii="仿宋" w:eastAsia="仿宋" w:hAnsi="仿宋" w:cs="宋体" w:hint="eastAsia"/>
                <w:color w:val="000000"/>
                <w:sz w:val="24"/>
                <w:szCs w:val="24"/>
              </w:rPr>
              <w:t>优惠后租用服务费用合计：</w:t>
            </w:r>
            <w:r>
              <w:rPr>
                <w:rFonts w:ascii="Calibri" w:eastAsia="仿宋" w:hAnsi="Calibri" w:cs="Calibri" w:hint="eastAsia"/>
                <w:color w:val="000000"/>
                <w:sz w:val="24"/>
                <w:szCs w:val="24"/>
              </w:rPr>
              <w:t>¥</w:t>
            </w:r>
            <w:r>
              <w:rPr>
                <w:rFonts w:ascii="仿宋" w:eastAsia="仿宋" w:hAnsi="仿宋" w:cs="宋体"/>
                <w:color w:val="000000"/>
                <w:sz w:val="24"/>
                <w:szCs w:val="24"/>
              </w:rPr>
              <w:t>16,000.00元</w:t>
            </w:r>
            <w:r>
              <w:rPr>
                <w:rFonts w:ascii="仿宋" w:eastAsia="仿宋" w:hAnsi="仿宋" w:cs="宋体" w:hint="eastAsia"/>
                <w:color w:val="000000"/>
                <w:sz w:val="24"/>
                <w:szCs w:val="24"/>
              </w:rPr>
              <w:t>(</w:t>
            </w:r>
            <w:r>
              <w:rPr>
                <w:rFonts w:ascii="仿宋" w:eastAsia="仿宋" w:hAnsi="仿宋" w:cs="宋体"/>
                <w:color w:val="000000"/>
                <w:sz w:val="24"/>
                <w:szCs w:val="24"/>
              </w:rPr>
              <w:t>大写：</w:t>
            </w:r>
            <w:r>
              <w:rPr>
                <w:rFonts w:ascii="仿宋" w:eastAsia="仿宋" w:hAnsi="仿宋" w:cs="宋体" w:hint="eastAsia"/>
                <w:color w:val="000000"/>
                <w:sz w:val="24"/>
                <w:szCs w:val="24"/>
              </w:rPr>
              <w:t>壹</w:t>
            </w:r>
            <w:r>
              <w:rPr>
                <w:rFonts w:ascii="仿宋" w:eastAsia="仿宋" w:hAnsi="仿宋" w:cs="宋体"/>
                <w:color w:val="000000"/>
                <w:sz w:val="24"/>
                <w:szCs w:val="24"/>
              </w:rPr>
              <w:t>万</w:t>
            </w:r>
            <w:r>
              <w:rPr>
                <w:rFonts w:ascii="仿宋" w:eastAsia="仿宋" w:hAnsi="仿宋" w:cs="宋体" w:hint="eastAsia"/>
                <w:color w:val="000000"/>
                <w:sz w:val="24"/>
                <w:szCs w:val="24"/>
              </w:rPr>
              <w:t>陆仟</w:t>
            </w:r>
            <w:r>
              <w:rPr>
                <w:rFonts w:ascii="仿宋" w:eastAsia="仿宋" w:hAnsi="仿宋" w:cs="宋体"/>
                <w:color w:val="000000"/>
                <w:sz w:val="24"/>
                <w:szCs w:val="24"/>
              </w:rPr>
              <w:t>元整</w:t>
            </w:r>
            <w:r>
              <w:rPr>
                <w:rFonts w:ascii="仿宋" w:eastAsia="仿宋" w:hAnsi="仿宋" w:cs="宋体" w:hint="eastAsia"/>
                <w:color w:val="000000"/>
                <w:sz w:val="24"/>
                <w:szCs w:val="24"/>
              </w:rPr>
              <w:t>)</w:t>
            </w:r>
            <w:r>
              <w:rPr>
                <w:rFonts w:ascii="仿宋" w:eastAsia="仿宋" w:hAnsi="仿宋" w:cs="宋体"/>
                <w:color w:val="000000"/>
                <w:sz w:val="24"/>
                <w:szCs w:val="24"/>
              </w:rPr>
              <w:t xml:space="preserve"> ，</w:t>
            </w:r>
            <w:r>
              <w:rPr>
                <w:rFonts w:ascii="仿宋" w:eastAsia="仿宋" w:hAnsi="仿宋" w:cs="宋体" w:hint="eastAsia"/>
                <w:color w:val="000000"/>
                <w:sz w:val="24"/>
                <w:szCs w:val="24"/>
              </w:rPr>
              <w:t>另赠送人民市场项目开通使用</w:t>
            </w:r>
            <w:r>
              <w:rPr>
                <w:rFonts w:ascii="仿宋" w:eastAsia="仿宋" w:hAnsi="仿宋" w:cs="宋体"/>
                <w:color w:val="000000"/>
                <w:sz w:val="24"/>
                <w:szCs w:val="24"/>
              </w:rPr>
              <w:t>。</w:t>
            </w:r>
          </w:p>
        </w:tc>
      </w:tr>
    </w:tbl>
    <w:p w:rsidR="00AC3EF4" w:rsidRDefault="00AC3EF4">
      <w:pPr>
        <w:widowControl w:val="0"/>
        <w:spacing w:line="360" w:lineRule="auto"/>
        <w:ind w:left="750"/>
        <w:jc w:val="both"/>
        <w:rPr>
          <w:rFonts w:ascii="仿宋" w:eastAsia="仿宋" w:hAnsi="仿宋"/>
          <w:b/>
          <w:sz w:val="28"/>
          <w:szCs w:val="28"/>
        </w:rPr>
      </w:pPr>
    </w:p>
    <w:p w:rsidR="00AC3EF4" w:rsidRDefault="0074382D">
      <w:pPr>
        <w:numPr>
          <w:ilvl w:val="0"/>
          <w:numId w:val="2"/>
        </w:numPr>
        <w:tabs>
          <w:tab w:val="left" w:pos="360"/>
        </w:tabs>
        <w:spacing w:line="360" w:lineRule="auto"/>
        <w:rPr>
          <w:rFonts w:ascii="仿宋" w:eastAsia="仿宋" w:hAnsi="仿宋" w:cs="Arial"/>
          <w:sz w:val="24"/>
          <w:szCs w:val="24"/>
        </w:rPr>
      </w:pPr>
      <w:r>
        <w:rPr>
          <w:rFonts w:ascii="仿宋" w:eastAsia="仿宋" w:hAnsi="仿宋" w:cs="Arial" w:hint="eastAsia"/>
          <w:sz w:val="24"/>
          <w:szCs w:val="24"/>
        </w:rPr>
        <w:t>本次合同总价款中产品费用含税总价金额为</w:t>
      </w:r>
      <w:r>
        <w:rPr>
          <w:rFonts w:ascii="仿宋" w:eastAsia="仿宋" w:hAnsi="仿宋"/>
          <w:b/>
          <w:sz w:val="24"/>
          <w:szCs w:val="24"/>
          <w:u w:val="single"/>
        </w:rPr>
        <w:t>16</w:t>
      </w:r>
      <w:r>
        <w:rPr>
          <w:rFonts w:ascii="仿宋" w:eastAsia="仿宋" w:hAnsi="仿宋" w:hint="eastAsia"/>
          <w:b/>
          <w:sz w:val="24"/>
          <w:szCs w:val="24"/>
          <w:u w:val="single"/>
        </w:rPr>
        <w:t>,000.00</w:t>
      </w:r>
      <w:r>
        <w:rPr>
          <w:rFonts w:ascii="仿宋" w:eastAsia="仿宋" w:hAnsi="仿宋" w:hint="eastAsia"/>
          <w:sz w:val="24"/>
          <w:szCs w:val="24"/>
        </w:rPr>
        <w:t>元</w:t>
      </w:r>
      <w:r>
        <w:rPr>
          <w:rFonts w:ascii="仿宋" w:eastAsia="仿宋" w:hAnsi="仿宋" w:cs="宋体" w:hint="eastAsia"/>
          <w:color w:val="000000"/>
          <w:sz w:val="24"/>
          <w:szCs w:val="24"/>
        </w:rPr>
        <w:t>/项目/年（其中：进项税率为</w:t>
      </w:r>
      <w:r>
        <w:rPr>
          <w:rFonts w:ascii="仿宋" w:eastAsia="仿宋" w:hAnsi="仿宋" w:cs="宋体"/>
          <w:b/>
          <w:color w:val="000000"/>
          <w:sz w:val="24"/>
          <w:szCs w:val="24"/>
          <w:u w:val="single"/>
        </w:rPr>
        <w:t>6</w:t>
      </w:r>
      <w:r>
        <w:rPr>
          <w:rFonts w:ascii="仿宋" w:eastAsia="仿宋" w:hAnsi="仿宋" w:cs="宋体" w:hint="eastAsia"/>
          <w:b/>
          <w:color w:val="000000"/>
          <w:sz w:val="24"/>
          <w:szCs w:val="24"/>
          <w:u w:val="single"/>
        </w:rPr>
        <w:t>%</w:t>
      </w:r>
      <w:r>
        <w:rPr>
          <w:rFonts w:ascii="仿宋" w:eastAsia="仿宋" w:hAnsi="仿宋" w:cs="宋体" w:hint="eastAsia"/>
          <w:color w:val="000000"/>
          <w:sz w:val="24"/>
          <w:szCs w:val="24"/>
        </w:rPr>
        <w:t>，税金为</w:t>
      </w:r>
      <w:r>
        <w:rPr>
          <w:rFonts w:ascii="仿宋" w:eastAsia="仿宋" w:hAnsi="仿宋" w:cs="宋体"/>
          <w:b/>
          <w:color w:val="000000"/>
          <w:sz w:val="24"/>
          <w:szCs w:val="24"/>
          <w:u w:val="single"/>
        </w:rPr>
        <w:t>905</w:t>
      </w:r>
      <w:r>
        <w:rPr>
          <w:rFonts w:ascii="仿宋" w:eastAsia="仿宋" w:hAnsi="仿宋" w:cs="宋体" w:hint="eastAsia"/>
          <w:b/>
          <w:color w:val="000000"/>
          <w:sz w:val="24"/>
          <w:szCs w:val="24"/>
          <w:u w:val="single"/>
        </w:rPr>
        <w:t>.</w:t>
      </w:r>
      <w:r>
        <w:rPr>
          <w:rFonts w:ascii="仿宋" w:eastAsia="仿宋" w:hAnsi="仿宋" w:cs="宋体"/>
          <w:b/>
          <w:color w:val="000000"/>
          <w:sz w:val="24"/>
          <w:szCs w:val="24"/>
          <w:u w:val="single"/>
        </w:rPr>
        <w:t>66</w:t>
      </w:r>
      <w:r>
        <w:rPr>
          <w:rFonts w:ascii="仿宋" w:eastAsia="仿宋" w:hAnsi="仿宋" w:cs="宋体" w:hint="eastAsia"/>
          <w:color w:val="000000"/>
          <w:sz w:val="24"/>
          <w:szCs w:val="24"/>
        </w:rPr>
        <w:t>元，不含税价格为</w:t>
      </w:r>
      <w:r>
        <w:rPr>
          <w:rFonts w:ascii="仿宋" w:eastAsia="仿宋" w:hAnsi="仿宋" w:cs="宋体"/>
          <w:b/>
          <w:color w:val="000000"/>
          <w:sz w:val="24"/>
          <w:szCs w:val="24"/>
          <w:u w:val="single"/>
        </w:rPr>
        <w:t>15</w:t>
      </w:r>
      <w:r>
        <w:rPr>
          <w:rFonts w:ascii="仿宋" w:eastAsia="仿宋" w:hAnsi="仿宋" w:cs="宋体" w:hint="eastAsia"/>
          <w:b/>
          <w:color w:val="000000"/>
          <w:sz w:val="24"/>
          <w:szCs w:val="24"/>
          <w:u w:val="single"/>
        </w:rPr>
        <w:t>,</w:t>
      </w:r>
      <w:r>
        <w:rPr>
          <w:rFonts w:ascii="仿宋" w:eastAsia="仿宋" w:hAnsi="仿宋" w:cs="宋体"/>
          <w:b/>
          <w:color w:val="000000"/>
          <w:sz w:val="24"/>
          <w:szCs w:val="24"/>
          <w:u w:val="single"/>
        </w:rPr>
        <w:t>094</w:t>
      </w:r>
      <w:r>
        <w:rPr>
          <w:rFonts w:ascii="仿宋" w:eastAsia="仿宋" w:hAnsi="仿宋" w:cs="宋体" w:hint="eastAsia"/>
          <w:b/>
          <w:color w:val="000000"/>
          <w:sz w:val="24"/>
          <w:szCs w:val="24"/>
          <w:u w:val="single"/>
        </w:rPr>
        <w:t>.</w:t>
      </w:r>
      <w:r>
        <w:rPr>
          <w:rFonts w:ascii="仿宋" w:eastAsia="仿宋" w:hAnsi="仿宋" w:cs="宋体"/>
          <w:b/>
          <w:color w:val="000000"/>
          <w:sz w:val="24"/>
          <w:szCs w:val="24"/>
          <w:u w:val="single"/>
        </w:rPr>
        <w:t>34</w:t>
      </w:r>
      <w:r>
        <w:rPr>
          <w:rFonts w:ascii="仿宋" w:eastAsia="仿宋" w:hAnsi="仿宋" w:cs="宋体" w:hint="eastAsia"/>
          <w:color w:val="000000"/>
          <w:sz w:val="24"/>
          <w:szCs w:val="24"/>
        </w:rPr>
        <w:t>元）。</w:t>
      </w:r>
    </w:p>
    <w:p w:rsidR="00AC3EF4" w:rsidRDefault="0074382D">
      <w:pPr>
        <w:numPr>
          <w:ilvl w:val="0"/>
          <w:numId w:val="2"/>
        </w:numPr>
        <w:tabs>
          <w:tab w:val="left" w:pos="360"/>
        </w:tabs>
        <w:spacing w:line="360" w:lineRule="auto"/>
        <w:rPr>
          <w:rFonts w:ascii="仿宋" w:eastAsia="仿宋" w:hAnsi="仿宋" w:cs="Arial"/>
          <w:sz w:val="24"/>
          <w:szCs w:val="24"/>
        </w:rPr>
      </w:pPr>
      <w:r>
        <w:rPr>
          <w:rFonts w:ascii="仿宋" w:eastAsia="仿宋" w:hAnsi="仿宋" w:cs="Arial" w:hint="eastAsia"/>
          <w:sz w:val="24"/>
          <w:szCs w:val="24"/>
        </w:rPr>
        <w:t>租期说明：202</w:t>
      </w:r>
      <w:r w:rsidR="002C333E">
        <w:rPr>
          <w:rFonts w:ascii="仿宋" w:eastAsia="仿宋" w:hAnsi="仿宋" w:cs="Arial" w:hint="eastAsia"/>
          <w:sz w:val="24"/>
          <w:szCs w:val="24"/>
        </w:rPr>
        <w:t>4</w:t>
      </w:r>
      <w:r>
        <w:rPr>
          <w:rFonts w:ascii="仿宋" w:eastAsia="仿宋" w:hAnsi="仿宋" w:cs="Arial" w:hint="eastAsia"/>
          <w:sz w:val="24"/>
          <w:szCs w:val="24"/>
        </w:rPr>
        <w:t>年</w:t>
      </w:r>
      <w:r>
        <w:rPr>
          <w:rFonts w:ascii="仿宋" w:eastAsia="仿宋" w:hAnsi="仿宋" w:cs="Arial"/>
          <w:sz w:val="24"/>
          <w:szCs w:val="24"/>
        </w:rPr>
        <w:t>12</w:t>
      </w:r>
      <w:r>
        <w:rPr>
          <w:rFonts w:ascii="仿宋" w:eastAsia="仿宋" w:hAnsi="仿宋" w:cs="Arial" w:hint="eastAsia"/>
          <w:sz w:val="24"/>
          <w:szCs w:val="24"/>
        </w:rPr>
        <w:t>月</w:t>
      </w:r>
      <w:r>
        <w:rPr>
          <w:rFonts w:ascii="仿宋" w:eastAsia="仿宋" w:hAnsi="仿宋" w:cs="Arial"/>
          <w:sz w:val="24"/>
          <w:szCs w:val="24"/>
        </w:rPr>
        <w:t>5日</w:t>
      </w:r>
      <w:r>
        <w:rPr>
          <w:rFonts w:ascii="仿宋" w:eastAsia="仿宋" w:hAnsi="仿宋" w:cs="Arial" w:hint="eastAsia"/>
          <w:sz w:val="24"/>
          <w:szCs w:val="24"/>
        </w:rPr>
        <w:t>-</w:t>
      </w:r>
      <w:r>
        <w:rPr>
          <w:rFonts w:ascii="仿宋" w:eastAsia="仿宋" w:hAnsi="仿宋" w:cs="Arial"/>
          <w:sz w:val="24"/>
          <w:szCs w:val="24"/>
        </w:rPr>
        <w:t xml:space="preserve"> </w:t>
      </w:r>
      <w:r>
        <w:rPr>
          <w:rFonts w:ascii="仿宋" w:eastAsia="仿宋" w:hAnsi="仿宋" w:cs="Arial" w:hint="eastAsia"/>
          <w:sz w:val="24"/>
          <w:szCs w:val="24"/>
        </w:rPr>
        <w:t>202</w:t>
      </w:r>
      <w:r w:rsidR="002C333E">
        <w:rPr>
          <w:rFonts w:ascii="仿宋" w:eastAsia="仿宋" w:hAnsi="仿宋" w:cs="Arial" w:hint="eastAsia"/>
          <w:sz w:val="24"/>
          <w:szCs w:val="24"/>
        </w:rPr>
        <w:t>5</w:t>
      </w:r>
      <w:r>
        <w:rPr>
          <w:rFonts w:ascii="仿宋" w:eastAsia="仿宋" w:hAnsi="仿宋" w:cs="Arial" w:hint="eastAsia"/>
          <w:sz w:val="24"/>
          <w:szCs w:val="24"/>
        </w:rPr>
        <w:t>年</w:t>
      </w:r>
      <w:r>
        <w:rPr>
          <w:rFonts w:ascii="仿宋" w:eastAsia="仿宋" w:hAnsi="仿宋" w:cs="Arial"/>
          <w:sz w:val="24"/>
          <w:szCs w:val="24"/>
        </w:rPr>
        <w:t>12</w:t>
      </w:r>
      <w:r>
        <w:rPr>
          <w:rFonts w:ascii="仿宋" w:eastAsia="仿宋" w:hAnsi="仿宋" w:cs="Arial" w:hint="eastAsia"/>
          <w:sz w:val="24"/>
          <w:szCs w:val="24"/>
        </w:rPr>
        <w:t>月</w:t>
      </w:r>
      <w:r>
        <w:rPr>
          <w:rFonts w:ascii="仿宋" w:eastAsia="仿宋" w:hAnsi="仿宋" w:cs="Arial"/>
          <w:sz w:val="24"/>
          <w:szCs w:val="24"/>
        </w:rPr>
        <w:t>4</w:t>
      </w:r>
      <w:r>
        <w:rPr>
          <w:rFonts w:ascii="仿宋" w:eastAsia="仿宋" w:hAnsi="仿宋" w:cs="Arial" w:hint="eastAsia"/>
          <w:sz w:val="24"/>
          <w:szCs w:val="24"/>
        </w:rPr>
        <w:t>日。</w:t>
      </w:r>
    </w:p>
    <w:p w:rsidR="00AC3EF4" w:rsidRDefault="0074382D">
      <w:pPr>
        <w:spacing w:line="360" w:lineRule="auto"/>
        <w:ind w:left="420"/>
        <w:rPr>
          <w:rFonts w:ascii="仿宋" w:eastAsia="仿宋" w:hAnsi="仿宋" w:cs="Arial"/>
          <w:sz w:val="24"/>
          <w:szCs w:val="24"/>
        </w:rPr>
      </w:pPr>
      <w:r>
        <w:rPr>
          <w:rFonts w:ascii="仿宋" w:eastAsia="仿宋" w:hAnsi="仿宋" w:cs="Arial" w:hint="eastAsia"/>
          <w:sz w:val="24"/>
          <w:szCs w:val="24"/>
        </w:rPr>
        <w:t>续费说明：服务期限到期后，如甲方需继续使用本服务，在服务期限到期前1个月内与乙方续签服务协议，并向乙方支付下一年的产品租用服务费，次</w:t>
      </w:r>
      <w:r>
        <w:rPr>
          <w:rFonts w:ascii="仿宋" w:eastAsia="仿宋" w:hAnsi="仿宋" w:cs="Arial" w:hint="eastAsia"/>
          <w:sz w:val="24"/>
          <w:szCs w:val="24"/>
        </w:rPr>
        <w:lastRenderedPageBreak/>
        <w:t>年起的租用服务费为</w:t>
      </w:r>
      <w:r>
        <w:rPr>
          <w:rFonts w:ascii="仿宋" w:eastAsia="仿宋" w:hAnsi="仿宋" w:cs="Arial"/>
          <w:b/>
          <w:sz w:val="24"/>
          <w:szCs w:val="24"/>
          <w:u w:val="single"/>
        </w:rPr>
        <w:t>16,000.00</w:t>
      </w:r>
      <w:r>
        <w:rPr>
          <w:rFonts w:ascii="仿宋" w:eastAsia="仿宋" w:hAnsi="仿宋" w:cs="Arial" w:hint="eastAsia"/>
          <w:sz w:val="24"/>
          <w:szCs w:val="24"/>
        </w:rPr>
        <w:t>元</w:t>
      </w:r>
      <w:r>
        <w:rPr>
          <w:rFonts w:ascii="仿宋" w:eastAsia="仿宋" w:hAnsi="仿宋" w:cs="Arial"/>
          <w:sz w:val="24"/>
          <w:szCs w:val="24"/>
        </w:rPr>
        <w:t>/</w:t>
      </w:r>
      <w:r>
        <w:rPr>
          <w:rFonts w:ascii="仿宋" w:eastAsia="仿宋" w:hAnsi="仿宋" w:cs="Arial" w:hint="eastAsia"/>
          <w:sz w:val="24"/>
          <w:szCs w:val="24"/>
        </w:rPr>
        <w:t>项目</w:t>
      </w:r>
      <w:r>
        <w:rPr>
          <w:rFonts w:ascii="仿宋" w:eastAsia="仿宋" w:hAnsi="仿宋" w:cs="Arial"/>
          <w:sz w:val="24"/>
          <w:szCs w:val="24"/>
        </w:rPr>
        <w:t>/</w:t>
      </w:r>
      <w:r>
        <w:rPr>
          <w:rFonts w:ascii="仿宋" w:eastAsia="仿宋" w:hAnsi="仿宋" w:cs="Arial" w:hint="eastAsia"/>
          <w:sz w:val="24"/>
          <w:szCs w:val="24"/>
        </w:rPr>
        <w:t>年</w:t>
      </w:r>
      <w:r>
        <w:rPr>
          <w:rFonts w:ascii="仿宋" w:eastAsia="仿宋" w:hAnsi="仿宋" w:cs="宋体" w:hint="eastAsia"/>
          <w:color w:val="000000"/>
          <w:sz w:val="24"/>
          <w:szCs w:val="24"/>
        </w:rPr>
        <w:t>（其中：进项税率为</w:t>
      </w:r>
      <w:r>
        <w:rPr>
          <w:rFonts w:ascii="仿宋" w:eastAsia="仿宋" w:hAnsi="仿宋" w:cs="宋体"/>
          <w:b/>
          <w:color w:val="000000"/>
          <w:sz w:val="24"/>
          <w:szCs w:val="24"/>
          <w:u w:val="single"/>
        </w:rPr>
        <w:t>6</w:t>
      </w:r>
      <w:r>
        <w:rPr>
          <w:rFonts w:ascii="仿宋" w:eastAsia="仿宋" w:hAnsi="仿宋" w:cs="宋体" w:hint="eastAsia"/>
          <w:b/>
          <w:color w:val="000000"/>
          <w:sz w:val="24"/>
          <w:szCs w:val="24"/>
          <w:u w:val="single"/>
        </w:rPr>
        <w:t>%</w:t>
      </w:r>
      <w:r>
        <w:rPr>
          <w:rFonts w:ascii="仿宋" w:eastAsia="仿宋" w:hAnsi="仿宋" w:cs="宋体" w:hint="eastAsia"/>
          <w:color w:val="000000"/>
          <w:sz w:val="24"/>
          <w:szCs w:val="24"/>
        </w:rPr>
        <w:t>，税金为</w:t>
      </w:r>
      <w:r>
        <w:rPr>
          <w:rFonts w:ascii="仿宋" w:eastAsia="仿宋" w:hAnsi="仿宋" w:cs="宋体"/>
          <w:b/>
          <w:color w:val="000000"/>
          <w:sz w:val="24"/>
          <w:szCs w:val="24"/>
          <w:u w:val="single"/>
        </w:rPr>
        <w:t>905</w:t>
      </w:r>
      <w:r>
        <w:rPr>
          <w:rFonts w:ascii="仿宋" w:eastAsia="仿宋" w:hAnsi="仿宋" w:cs="宋体" w:hint="eastAsia"/>
          <w:b/>
          <w:color w:val="000000"/>
          <w:sz w:val="24"/>
          <w:szCs w:val="24"/>
          <w:u w:val="single"/>
        </w:rPr>
        <w:t>.</w:t>
      </w:r>
      <w:r>
        <w:rPr>
          <w:rFonts w:ascii="仿宋" w:eastAsia="仿宋" w:hAnsi="仿宋" w:cs="宋体"/>
          <w:b/>
          <w:color w:val="000000"/>
          <w:sz w:val="24"/>
          <w:szCs w:val="24"/>
          <w:u w:val="single"/>
        </w:rPr>
        <w:t>66</w:t>
      </w:r>
      <w:r>
        <w:rPr>
          <w:rFonts w:ascii="仿宋" w:eastAsia="仿宋" w:hAnsi="仿宋" w:cs="宋体" w:hint="eastAsia"/>
          <w:color w:val="000000"/>
          <w:sz w:val="24"/>
          <w:szCs w:val="24"/>
        </w:rPr>
        <w:t>元，不含税价格为</w:t>
      </w:r>
      <w:r>
        <w:rPr>
          <w:rFonts w:ascii="仿宋" w:eastAsia="仿宋" w:hAnsi="仿宋" w:cs="宋体"/>
          <w:b/>
          <w:color w:val="000000"/>
          <w:sz w:val="24"/>
          <w:szCs w:val="24"/>
          <w:u w:val="single"/>
        </w:rPr>
        <w:t>15</w:t>
      </w:r>
      <w:r>
        <w:rPr>
          <w:rFonts w:ascii="仿宋" w:eastAsia="仿宋" w:hAnsi="仿宋" w:cs="宋体" w:hint="eastAsia"/>
          <w:b/>
          <w:color w:val="000000"/>
          <w:sz w:val="24"/>
          <w:szCs w:val="24"/>
          <w:u w:val="single"/>
        </w:rPr>
        <w:t>,</w:t>
      </w:r>
      <w:r>
        <w:rPr>
          <w:rFonts w:ascii="仿宋" w:eastAsia="仿宋" w:hAnsi="仿宋" w:cs="宋体"/>
          <w:b/>
          <w:color w:val="000000"/>
          <w:sz w:val="24"/>
          <w:szCs w:val="24"/>
          <w:u w:val="single"/>
        </w:rPr>
        <w:t>094</w:t>
      </w:r>
      <w:r>
        <w:rPr>
          <w:rFonts w:ascii="仿宋" w:eastAsia="仿宋" w:hAnsi="仿宋" w:cs="宋体" w:hint="eastAsia"/>
          <w:b/>
          <w:color w:val="000000"/>
          <w:sz w:val="24"/>
          <w:szCs w:val="24"/>
          <w:u w:val="single"/>
        </w:rPr>
        <w:t>.</w:t>
      </w:r>
      <w:r>
        <w:rPr>
          <w:rFonts w:ascii="仿宋" w:eastAsia="仿宋" w:hAnsi="仿宋" w:cs="宋体"/>
          <w:b/>
          <w:color w:val="000000"/>
          <w:sz w:val="24"/>
          <w:szCs w:val="24"/>
          <w:u w:val="single"/>
        </w:rPr>
        <w:t>34</w:t>
      </w:r>
      <w:r>
        <w:rPr>
          <w:rFonts w:ascii="仿宋" w:eastAsia="仿宋" w:hAnsi="仿宋" w:cs="宋体" w:hint="eastAsia"/>
          <w:color w:val="000000"/>
          <w:sz w:val="24"/>
          <w:szCs w:val="24"/>
        </w:rPr>
        <w:t>元）</w:t>
      </w:r>
      <w:r>
        <w:rPr>
          <w:rFonts w:ascii="仿宋" w:eastAsia="仿宋" w:hAnsi="仿宋" w:cs="Arial" w:hint="eastAsia"/>
          <w:sz w:val="24"/>
          <w:szCs w:val="24"/>
        </w:rPr>
        <w:t>。</w:t>
      </w:r>
    </w:p>
    <w:p w:rsidR="00AC3EF4" w:rsidRDefault="0074382D">
      <w:pPr>
        <w:numPr>
          <w:ilvl w:val="0"/>
          <w:numId w:val="2"/>
        </w:numPr>
        <w:tabs>
          <w:tab w:val="left" w:pos="360"/>
        </w:tabs>
        <w:spacing w:line="360" w:lineRule="auto"/>
        <w:rPr>
          <w:rFonts w:ascii="仿宋" w:eastAsia="仿宋" w:hAnsi="仿宋" w:cs="Arial"/>
          <w:sz w:val="24"/>
          <w:szCs w:val="24"/>
        </w:rPr>
      </w:pPr>
      <w:r>
        <w:rPr>
          <w:rFonts w:ascii="仿宋" w:eastAsia="仿宋" w:hAnsi="仿宋" w:cs="Arial" w:hint="eastAsia"/>
          <w:sz w:val="24"/>
          <w:szCs w:val="24"/>
        </w:rPr>
        <w:t>功能说明：“RIM云客移动销售及来访登记”功能，每次更新迭代后，将及时通过微信工作群等方式及时同步给甲方。</w:t>
      </w:r>
    </w:p>
    <w:p w:rsidR="00AC3EF4" w:rsidRDefault="0074382D">
      <w:pPr>
        <w:numPr>
          <w:ilvl w:val="0"/>
          <w:numId w:val="2"/>
        </w:numPr>
        <w:tabs>
          <w:tab w:val="left" w:pos="360"/>
        </w:tabs>
        <w:spacing w:line="360" w:lineRule="auto"/>
        <w:rPr>
          <w:rFonts w:ascii="仿宋" w:eastAsia="仿宋" w:hAnsi="仿宋" w:cs="Arial"/>
          <w:sz w:val="24"/>
          <w:szCs w:val="24"/>
        </w:rPr>
      </w:pPr>
      <w:r>
        <w:rPr>
          <w:rFonts w:ascii="仿宋" w:eastAsia="仿宋" w:hAnsi="仿宋" w:cs="Arial" w:hint="eastAsia"/>
          <w:sz w:val="24"/>
          <w:szCs w:val="24"/>
        </w:rPr>
        <w:t>付款方式：</w:t>
      </w:r>
    </w:p>
    <w:p w:rsidR="00AC3EF4" w:rsidRDefault="0074382D">
      <w:pPr>
        <w:pStyle w:val="a3"/>
        <w:widowControl w:val="0"/>
        <w:spacing w:line="360" w:lineRule="auto"/>
        <w:ind w:left="420"/>
        <w:jc w:val="both"/>
        <w:rPr>
          <w:rFonts w:ascii="仿宋" w:eastAsia="仿宋" w:hAnsi="仿宋"/>
          <w:bCs/>
          <w:sz w:val="24"/>
          <w:szCs w:val="24"/>
        </w:rPr>
      </w:pPr>
      <w:r>
        <w:rPr>
          <w:rFonts w:ascii="仿宋" w:eastAsia="仿宋" w:hAnsi="仿宋" w:hint="eastAsia"/>
          <w:sz w:val="24"/>
          <w:szCs w:val="24"/>
        </w:rPr>
        <w:t>【</w:t>
      </w:r>
      <w:r>
        <w:rPr>
          <w:rFonts w:ascii="仿宋" w:eastAsia="仿宋" w:hAnsi="仿宋" w:hint="eastAsia"/>
          <w:b/>
          <w:sz w:val="24"/>
          <w:szCs w:val="24"/>
        </w:rPr>
        <w:t>产品费用</w:t>
      </w:r>
      <w:r>
        <w:rPr>
          <w:rFonts w:ascii="仿宋" w:eastAsia="仿宋" w:hAnsi="仿宋" w:hint="eastAsia"/>
          <w:sz w:val="24"/>
          <w:szCs w:val="24"/>
        </w:rPr>
        <w:t>】：甲方于本合同签署之日起叁个工作日内，向乙方支付合同的全额款项，即人民币</w:t>
      </w:r>
      <w:r>
        <w:rPr>
          <w:rFonts w:ascii="仿宋" w:eastAsia="仿宋" w:hAnsi="仿宋"/>
          <w:b/>
          <w:sz w:val="24"/>
          <w:szCs w:val="24"/>
          <w:u w:val="single"/>
        </w:rPr>
        <w:t>16</w:t>
      </w:r>
      <w:r>
        <w:rPr>
          <w:rFonts w:ascii="仿宋" w:eastAsia="仿宋" w:hAnsi="仿宋" w:hint="eastAsia"/>
          <w:b/>
          <w:sz w:val="24"/>
          <w:szCs w:val="24"/>
          <w:u w:val="single"/>
        </w:rPr>
        <w:t>,000</w:t>
      </w:r>
      <w:r>
        <w:rPr>
          <w:rFonts w:ascii="仿宋" w:eastAsia="仿宋" w:hAnsi="仿宋"/>
          <w:b/>
          <w:sz w:val="24"/>
          <w:szCs w:val="24"/>
          <w:u w:val="single"/>
        </w:rPr>
        <w:t>.00</w:t>
      </w:r>
      <w:r>
        <w:rPr>
          <w:rFonts w:ascii="仿宋" w:eastAsia="仿宋" w:hAnsi="仿宋" w:hint="eastAsia"/>
          <w:sz w:val="24"/>
          <w:szCs w:val="24"/>
          <w:lang w:val="en-GB"/>
        </w:rPr>
        <w:t>（大写</w:t>
      </w:r>
      <w:r>
        <w:rPr>
          <w:rFonts w:ascii="仿宋" w:eastAsia="仿宋" w:hAnsi="仿宋" w:hint="eastAsia"/>
          <w:b/>
          <w:sz w:val="24"/>
          <w:szCs w:val="24"/>
          <w:u w:val="single"/>
        </w:rPr>
        <w:t>壹万陆仟元</w:t>
      </w:r>
      <w:r>
        <w:rPr>
          <w:rFonts w:ascii="仿宋" w:eastAsia="仿宋" w:hAnsi="仿宋" w:hint="eastAsia"/>
          <w:sz w:val="24"/>
          <w:szCs w:val="24"/>
          <w:lang w:val="en-GB"/>
        </w:rPr>
        <w:t>整）</w:t>
      </w:r>
      <w:r>
        <w:rPr>
          <w:rFonts w:ascii="仿宋" w:eastAsia="仿宋" w:hAnsi="仿宋" w:hint="eastAsia"/>
          <w:sz w:val="24"/>
          <w:szCs w:val="24"/>
        </w:rPr>
        <w:t>。</w:t>
      </w:r>
      <w:r>
        <w:rPr>
          <w:rFonts w:ascii="仿宋" w:eastAsia="仿宋" w:hAnsi="仿宋" w:hint="eastAsia"/>
          <w:bCs/>
          <w:sz w:val="24"/>
          <w:szCs w:val="24"/>
        </w:rPr>
        <w:t>乙方收到付款后的伍个工作日内，对甲方项目情况进行核实，核实无误的，为甲方</w:t>
      </w:r>
      <w:r>
        <w:rPr>
          <w:rFonts w:ascii="仿宋" w:eastAsia="仿宋" w:hAnsi="仿宋" w:cs="Arial" w:hint="eastAsia"/>
          <w:sz w:val="24"/>
          <w:szCs w:val="24"/>
        </w:rPr>
        <w:t>开通云客移动销售及来访登记账号，</w:t>
      </w:r>
      <w:r>
        <w:rPr>
          <w:rFonts w:ascii="仿宋" w:eastAsia="仿宋" w:hAnsi="仿宋" w:hint="eastAsia"/>
          <w:bCs/>
          <w:sz w:val="24"/>
          <w:szCs w:val="24"/>
        </w:rPr>
        <w:t>如核实过程中出现甲方实际推广项目数与合同约定数量不一致的，乙方按照甲方实际推广项目数对应的费用标准向甲方收费。</w:t>
      </w:r>
    </w:p>
    <w:p w:rsidR="00AC3EF4" w:rsidRDefault="0074382D">
      <w:pPr>
        <w:pStyle w:val="a3"/>
        <w:widowControl w:val="0"/>
        <w:spacing w:line="360" w:lineRule="auto"/>
        <w:ind w:left="360" w:hangingChars="150" w:hanging="360"/>
        <w:jc w:val="both"/>
        <w:rPr>
          <w:rFonts w:ascii="仿宋" w:eastAsia="仿宋" w:hAnsi="仿宋" w:cs="Arial"/>
          <w:sz w:val="24"/>
          <w:szCs w:val="24"/>
        </w:rPr>
      </w:pPr>
      <w:r>
        <w:rPr>
          <w:rFonts w:ascii="仿宋" w:eastAsia="仿宋" w:hAnsi="仿宋" w:hint="eastAsia"/>
          <w:bCs/>
          <w:sz w:val="24"/>
          <w:szCs w:val="24"/>
        </w:rPr>
        <w:t>5、</w:t>
      </w:r>
      <w:r>
        <w:rPr>
          <w:rFonts w:ascii="仿宋" w:eastAsia="仿宋" w:hAnsi="仿宋" w:cs="Arial" w:hint="eastAsia"/>
          <w:sz w:val="24"/>
          <w:szCs w:val="24"/>
        </w:rPr>
        <w:t>发票要求：支付以上款项之前，乙方须提供有效的等额增值税专用发票，否则甲方有权延迟或拒绝支付相应款项且不承担任何违约责任。</w:t>
      </w:r>
      <w:r>
        <w:rPr>
          <w:rFonts w:ascii="仿宋" w:eastAsia="仿宋" w:hAnsi="仿宋" w:cs="Arial" w:hint="eastAsia"/>
          <w:color w:val="000000" w:themeColor="text1"/>
          <w:sz w:val="24"/>
          <w:szCs w:val="24"/>
        </w:rPr>
        <w:t>如甲方已接收乙方发票，在发票开具的90天内不能付款或不能退回乙方发票，给乙方造成的税金损失由甲方承担。</w:t>
      </w:r>
    </w:p>
    <w:p w:rsidR="00AC3EF4" w:rsidRDefault="0074382D">
      <w:pPr>
        <w:pStyle w:val="a3"/>
        <w:widowControl w:val="0"/>
        <w:spacing w:after="0" w:line="360" w:lineRule="auto"/>
        <w:jc w:val="both"/>
        <w:rPr>
          <w:rFonts w:ascii="仿宋" w:eastAsia="仿宋" w:hAnsi="仿宋"/>
          <w:sz w:val="24"/>
          <w:szCs w:val="24"/>
        </w:rPr>
      </w:pPr>
      <w:r>
        <w:rPr>
          <w:rFonts w:ascii="仿宋" w:eastAsia="仿宋" w:hAnsi="仿宋" w:cs="Arial" w:hint="eastAsia"/>
          <w:sz w:val="24"/>
          <w:szCs w:val="24"/>
        </w:rPr>
        <w:t>6、</w:t>
      </w:r>
      <w:r>
        <w:rPr>
          <w:rFonts w:ascii="仿宋" w:eastAsia="仿宋" w:hAnsi="仿宋" w:hint="eastAsia"/>
          <w:sz w:val="24"/>
          <w:szCs w:val="24"/>
        </w:rPr>
        <w:t>税费</w:t>
      </w:r>
    </w:p>
    <w:p w:rsidR="00AC3EF4" w:rsidRDefault="0074382D">
      <w:pPr>
        <w:pStyle w:val="a3"/>
        <w:widowControl w:val="0"/>
        <w:spacing w:after="0" w:line="360" w:lineRule="auto"/>
        <w:ind w:firstLineChars="150" w:firstLine="360"/>
        <w:jc w:val="both"/>
        <w:rPr>
          <w:rFonts w:ascii="仿宋" w:eastAsia="仿宋" w:hAnsi="仿宋"/>
          <w:sz w:val="24"/>
          <w:szCs w:val="24"/>
        </w:rPr>
      </w:pPr>
      <w:r>
        <w:rPr>
          <w:rFonts w:ascii="仿宋" w:eastAsia="仿宋" w:hAnsi="仿宋" w:hint="eastAsia"/>
          <w:sz w:val="24"/>
          <w:szCs w:val="24"/>
        </w:rPr>
        <w:t>上述单项费用及合同总价款为含税费用。合同有效期内，任何因包括但不限于法律、行政法规、政府政策修订或变化导致上述增值税税率调整的，除不含税价格保持不变外，增值税税率、税额及含税价款要做相应调整。</w:t>
      </w:r>
    </w:p>
    <w:p w:rsidR="00AC3EF4" w:rsidRDefault="0074382D">
      <w:pPr>
        <w:spacing w:line="360" w:lineRule="auto"/>
        <w:rPr>
          <w:rFonts w:ascii="仿宋" w:eastAsia="仿宋" w:hAnsi="仿宋" w:cs="Arial"/>
          <w:sz w:val="24"/>
          <w:szCs w:val="24"/>
        </w:rPr>
      </w:pPr>
      <w:r>
        <w:rPr>
          <w:rFonts w:ascii="仿宋" w:eastAsia="仿宋" w:hAnsi="仿宋" w:cs="Arial" w:hint="eastAsia"/>
          <w:sz w:val="24"/>
          <w:szCs w:val="24"/>
        </w:rPr>
        <w:t>7、开户行账号及税务信息：</w:t>
      </w:r>
    </w:p>
    <w:p w:rsidR="00AC3EF4" w:rsidRDefault="0074382D">
      <w:pPr>
        <w:tabs>
          <w:tab w:val="left" w:pos="709"/>
        </w:tabs>
        <w:spacing w:line="360" w:lineRule="auto"/>
        <w:ind w:left="709"/>
        <w:rPr>
          <w:rFonts w:ascii="仿宋" w:eastAsia="仿宋" w:hAnsi="仿宋"/>
          <w:sz w:val="24"/>
        </w:rPr>
      </w:pPr>
      <w:r>
        <w:rPr>
          <w:rFonts w:ascii="仿宋" w:eastAsia="仿宋" w:hAnsi="仿宋" w:hint="eastAsia"/>
          <w:sz w:val="24"/>
        </w:rPr>
        <w:t>(1)乙</w:t>
      </w:r>
      <w:r>
        <w:rPr>
          <w:rFonts w:ascii="仿宋" w:eastAsia="仿宋" w:hAnsi="仿宋"/>
          <w:sz w:val="24"/>
        </w:rPr>
        <w:t>方名称：</w:t>
      </w:r>
      <w:r>
        <w:rPr>
          <w:rFonts w:ascii="仿宋" w:eastAsia="仿宋" w:hAnsi="仿宋" w:hint="eastAsia"/>
          <w:sz w:val="24"/>
          <w:u w:val="single"/>
        </w:rPr>
        <w:t>北京瀚维特科技有限公司</w:t>
      </w:r>
    </w:p>
    <w:p w:rsidR="00AC3EF4" w:rsidRDefault="0074382D">
      <w:pPr>
        <w:tabs>
          <w:tab w:val="left" w:pos="709"/>
          <w:tab w:val="left" w:pos="1418"/>
        </w:tabs>
        <w:spacing w:line="360" w:lineRule="auto"/>
        <w:ind w:leftChars="337" w:left="674"/>
        <w:rPr>
          <w:rFonts w:ascii="仿宋" w:eastAsia="仿宋" w:hAnsi="仿宋"/>
          <w:sz w:val="24"/>
        </w:rPr>
      </w:pPr>
      <w:r>
        <w:rPr>
          <w:rFonts w:ascii="仿宋" w:eastAsia="仿宋" w:hAnsi="仿宋" w:hint="eastAsia"/>
          <w:sz w:val="24"/>
        </w:rPr>
        <w:t>纳税人识别号</w:t>
      </w:r>
      <w:r>
        <w:rPr>
          <w:rFonts w:ascii="仿宋" w:eastAsia="仿宋" w:hAnsi="仿宋"/>
          <w:sz w:val="24"/>
        </w:rPr>
        <w:t>：</w:t>
      </w:r>
      <w:r>
        <w:rPr>
          <w:rFonts w:ascii="仿宋" w:eastAsia="仿宋" w:hAnsi="仿宋" w:cs="宋体"/>
          <w:sz w:val="24"/>
          <w:u w:val="single"/>
        </w:rPr>
        <w:t>91110108758238813G</w:t>
      </w:r>
    </w:p>
    <w:p w:rsidR="00AC3EF4" w:rsidRDefault="0074382D">
      <w:pPr>
        <w:tabs>
          <w:tab w:val="left" w:pos="709"/>
          <w:tab w:val="left" w:pos="1418"/>
        </w:tabs>
        <w:spacing w:line="360" w:lineRule="auto"/>
        <w:ind w:leftChars="337" w:left="674"/>
        <w:rPr>
          <w:rFonts w:ascii="仿宋" w:eastAsia="仿宋" w:hAnsi="仿宋"/>
          <w:sz w:val="24"/>
          <w:u w:val="single"/>
        </w:rPr>
      </w:pPr>
      <w:r>
        <w:rPr>
          <w:rFonts w:ascii="仿宋" w:eastAsia="仿宋" w:hAnsi="仿宋" w:hint="eastAsia"/>
          <w:sz w:val="24"/>
        </w:rPr>
        <w:t>是否为增值税一般纳税人：</w:t>
      </w:r>
      <w:r>
        <w:rPr>
          <w:rFonts w:ascii="仿宋" w:eastAsia="仿宋" w:hAnsi="仿宋" w:hint="eastAsia"/>
          <w:sz w:val="24"/>
          <w:u w:val="single"/>
        </w:rPr>
        <w:t>是</w:t>
      </w:r>
    </w:p>
    <w:p w:rsidR="00AC3EF4" w:rsidRDefault="0074382D">
      <w:pPr>
        <w:tabs>
          <w:tab w:val="left" w:pos="709"/>
          <w:tab w:val="left" w:pos="1418"/>
        </w:tabs>
        <w:spacing w:line="360" w:lineRule="auto"/>
        <w:ind w:leftChars="337" w:left="674"/>
        <w:rPr>
          <w:rFonts w:ascii="仿宋" w:eastAsia="仿宋" w:hAnsi="仿宋"/>
          <w:sz w:val="24"/>
        </w:rPr>
      </w:pPr>
      <w:r>
        <w:rPr>
          <w:rFonts w:ascii="仿宋" w:eastAsia="仿宋" w:hAnsi="仿宋" w:hint="eastAsia"/>
          <w:sz w:val="24"/>
        </w:rPr>
        <w:t>地址及电话：</w:t>
      </w:r>
      <w:r>
        <w:rPr>
          <w:rFonts w:ascii="仿宋" w:eastAsia="仿宋" w:hAnsi="仿宋" w:cs="宋体" w:hint="eastAsia"/>
          <w:sz w:val="24"/>
          <w:u w:val="single"/>
        </w:rPr>
        <w:t>北京市海淀区北洼西里9号楼1608室  010-</w:t>
      </w:r>
      <w:r>
        <w:rPr>
          <w:rFonts w:ascii="仿宋" w:eastAsia="仿宋" w:hAnsi="仿宋" w:cs="宋体"/>
          <w:sz w:val="24"/>
          <w:u w:val="single"/>
        </w:rPr>
        <w:t>84375600</w:t>
      </w:r>
    </w:p>
    <w:p w:rsidR="00AC3EF4" w:rsidRDefault="0074382D">
      <w:pPr>
        <w:tabs>
          <w:tab w:val="left" w:pos="709"/>
          <w:tab w:val="left" w:pos="1418"/>
        </w:tabs>
        <w:spacing w:line="360" w:lineRule="auto"/>
        <w:ind w:leftChars="337" w:left="674"/>
        <w:rPr>
          <w:rFonts w:ascii="仿宋" w:eastAsia="仿宋" w:hAnsi="仿宋"/>
          <w:sz w:val="24"/>
        </w:rPr>
      </w:pPr>
      <w:r>
        <w:rPr>
          <w:rFonts w:ascii="仿宋" w:eastAsia="仿宋" w:hAnsi="仿宋"/>
          <w:sz w:val="24"/>
        </w:rPr>
        <w:t>开户行名称：</w:t>
      </w:r>
      <w:r>
        <w:rPr>
          <w:rFonts w:ascii="仿宋" w:eastAsia="仿宋" w:hAnsi="仿宋" w:hint="eastAsia"/>
          <w:sz w:val="24"/>
          <w:u w:val="single"/>
        </w:rPr>
        <w:t>中国建设银行北京安华支行</w:t>
      </w:r>
    </w:p>
    <w:p w:rsidR="00AC3EF4" w:rsidRDefault="0074382D">
      <w:pPr>
        <w:tabs>
          <w:tab w:val="left" w:pos="709"/>
          <w:tab w:val="left" w:pos="1418"/>
        </w:tabs>
        <w:spacing w:line="360" w:lineRule="auto"/>
        <w:ind w:leftChars="337" w:left="674"/>
        <w:rPr>
          <w:rFonts w:ascii="仿宋" w:eastAsia="仿宋" w:hAnsi="仿宋"/>
          <w:sz w:val="24"/>
          <w:u w:val="single"/>
        </w:rPr>
      </w:pPr>
      <w:r>
        <w:rPr>
          <w:rFonts w:ascii="仿宋" w:eastAsia="仿宋" w:hAnsi="仿宋"/>
          <w:sz w:val="24"/>
        </w:rPr>
        <w:t>开户行</w:t>
      </w:r>
      <w:r>
        <w:rPr>
          <w:rFonts w:ascii="仿宋" w:eastAsia="仿宋" w:hAnsi="仿宋" w:hint="eastAsia"/>
          <w:sz w:val="24"/>
        </w:rPr>
        <w:t>账号</w:t>
      </w:r>
      <w:r>
        <w:rPr>
          <w:rFonts w:ascii="仿宋" w:eastAsia="仿宋" w:hAnsi="仿宋"/>
          <w:sz w:val="24"/>
        </w:rPr>
        <w:t>：</w:t>
      </w:r>
      <w:r>
        <w:rPr>
          <w:rFonts w:ascii="仿宋" w:eastAsia="仿宋" w:hAnsi="仿宋" w:hint="eastAsia"/>
          <w:sz w:val="24"/>
          <w:u w:val="single"/>
        </w:rPr>
        <w:t>1100 1071 7000 5300 0720</w:t>
      </w:r>
    </w:p>
    <w:p w:rsidR="00AC3EF4" w:rsidRDefault="0074382D">
      <w:pPr>
        <w:tabs>
          <w:tab w:val="left" w:pos="709"/>
        </w:tabs>
        <w:spacing w:line="360" w:lineRule="auto"/>
        <w:ind w:left="709"/>
        <w:rPr>
          <w:rFonts w:ascii="仿宋" w:eastAsia="仿宋" w:hAnsi="仿宋"/>
          <w:sz w:val="24"/>
          <w:u w:val="single"/>
        </w:rPr>
      </w:pPr>
      <w:r>
        <w:rPr>
          <w:rFonts w:ascii="仿宋" w:eastAsia="仿宋" w:hAnsi="仿宋" w:hint="eastAsia"/>
          <w:sz w:val="24"/>
        </w:rPr>
        <w:t>(2)甲</w:t>
      </w:r>
      <w:r>
        <w:rPr>
          <w:rFonts w:ascii="仿宋" w:eastAsia="仿宋" w:hAnsi="仿宋"/>
          <w:sz w:val="24"/>
        </w:rPr>
        <w:t>方名称：</w:t>
      </w:r>
      <w:r>
        <w:rPr>
          <w:rFonts w:ascii="仿宋" w:eastAsia="仿宋" w:hAnsi="仿宋" w:hint="eastAsia"/>
          <w:sz w:val="24"/>
          <w:u w:val="single"/>
        </w:rPr>
        <w:t>新疆通力房地产开发有限公司库尔勒二分公司</w:t>
      </w:r>
      <w:r>
        <w:rPr>
          <w:rFonts w:ascii="仿宋" w:eastAsia="仿宋" w:hAnsi="仿宋"/>
          <w:sz w:val="24"/>
          <w:u w:val="single"/>
        </w:rPr>
        <w:t xml:space="preserve"> </w:t>
      </w:r>
    </w:p>
    <w:p w:rsidR="00AC3EF4" w:rsidRDefault="0074382D">
      <w:pPr>
        <w:tabs>
          <w:tab w:val="left" w:pos="709"/>
          <w:tab w:val="left" w:pos="1418"/>
        </w:tabs>
        <w:spacing w:line="360" w:lineRule="auto"/>
        <w:ind w:leftChars="337" w:left="674"/>
        <w:rPr>
          <w:rFonts w:ascii="仿宋" w:eastAsia="仿宋" w:hAnsi="仿宋"/>
          <w:sz w:val="24"/>
          <w:u w:val="single"/>
        </w:rPr>
      </w:pPr>
      <w:r>
        <w:rPr>
          <w:rFonts w:ascii="仿宋" w:eastAsia="仿宋" w:hAnsi="仿宋" w:hint="eastAsia"/>
          <w:sz w:val="24"/>
        </w:rPr>
        <w:t>纳税人识别号</w:t>
      </w:r>
      <w:r>
        <w:rPr>
          <w:rFonts w:ascii="仿宋" w:eastAsia="仿宋" w:hAnsi="仿宋"/>
          <w:sz w:val="24"/>
        </w:rPr>
        <w:t>：</w:t>
      </w:r>
      <w:r>
        <w:rPr>
          <w:rFonts w:ascii="仿宋" w:eastAsia="仿宋" w:hAnsi="仿宋"/>
          <w:sz w:val="24"/>
          <w:u w:val="single"/>
        </w:rPr>
        <w:t>91</w:t>
      </w:r>
      <w:r>
        <w:rPr>
          <w:rFonts w:ascii="仿宋" w:eastAsia="仿宋" w:hAnsi="仿宋" w:hint="eastAsia"/>
          <w:sz w:val="24"/>
          <w:u w:val="single"/>
        </w:rPr>
        <w:t>6528001MA792NP510</w:t>
      </w:r>
      <w:r>
        <w:rPr>
          <w:rFonts w:ascii="仿宋" w:eastAsia="仿宋" w:hAnsi="仿宋"/>
          <w:sz w:val="24"/>
          <w:u w:val="single"/>
        </w:rPr>
        <w:t xml:space="preserve"> </w:t>
      </w:r>
    </w:p>
    <w:p w:rsidR="00AC3EF4" w:rsidRDefault="0074382D">
      <w:pPr>
        <w:tabs>
          <w:tab w:val="left" w:pos="709"/>
          <w:tab w:val="left" w:pos="1418"/>
        </w:tabs>
        <w:spacing w:line="360" w:lineRule="auto"/>
        <w:ind w:leftChars="337" w:left="674"/>
        <w:rPr>
          <w:rFonts w:ascii="仿宋" w:eastAsia="仿宋" w:hAnsi="仿宋"/>
          <w:sz w:val="24"/>
          <w:u w:val="single"/>
        </w:rPr>
      </w:pPr>
      <w:r>
        <w:rPr>
          <w:rFonts w:ascii="仿宋" w:eastAsia="仿宋" w:hAnsi="仿宋" w:hint="eastAsia"/>
          <w:sz w:val="24"/>
        </w:rPr>
        <w:t>是否为增值税一般纳税人：</w:t>
      </w:r>
      <w:r>
        <w:rPr>
          <w:rFonts w:ascii="仿宋" w:eastAsia="仿宋" w:hAnsi="仿宋" w:hint="eastAsia"/>
          <w:sz w:val="24"/>
          <w:u w:val="single"/>
        </w:rPr>
        <w:t>是</w:t>
      </w:r>
    </w:p>
    <w:p w:rsidR="00AC3EF4" w:rsidRDefault="0074382D">
      <w:pPr>
        <w:tabs>
          <w:tab w:val="left" w:pos="709"/>
        </w:tabs>
        <w:spacing w:line="360" w:lineRule="auto"/>
        <w:ind w:leftChars="337" w:left="674"/>
        <w:rPr>
          <w:rFonts w:ascii="仿宋" w:eastAsia="仿宋" w:hAnsi="仿宋"/>
          <w:sz w:val="24"/>
          <w:u w:val="single"/>
        </w:rPr>
      </w:pPr>
      <w:r>
        <w:rPr>
          <w:rFonts w:ascii="仿宋" w:eastAsia="仿宋" w:hAnsi="仿宋" w:hint="eastAsia"/>
          <w:sz w:val="24"/>
        </w:rPr>
        <w:lastRenderedPageBreak/>
        <w:t>地址及电话：</w:t>
      </w:r>
      <w:r>
        <w:rPr>
          <w:rFonts w:ascii="仿宋" w:eastAsia="仿宋" w:hAnsi="仿宋" w:hint="eastAsia"/>
          <w:sz w:val="24"/>
          <w:u w:val="single"/>
        </w:rPr>
        <w:t xml:space="preserve"> 新疆巴州库尔勒市人民东路北四巷9号通力华庭小区1栋1层01号 0996-2155111</w:t>
      </w:r>
    </w:p>
    <w:p w:rsidR="00AC3EF4" w:rsidRDefault="0074382D">
      <w:pPr>
        <w:tabs>
          <w:tab w:val="left" w:pos="709"/>
          <w:tab w:val="left" w:pos="1418"/>
        </w:tabs>
        <w:spacing w:line="360" w:lineRule="auto"/>
        <w:ind w:leftChars="337" w:left="674"/>
        <w:rPr>
          <w:rFonts w:ascii="仿宋" w:eastAsia="仿宋" w:hAnsi="仿宋"/>
          <w:sz w:val="24"/>
          <w:u w:val="single"/>
        </w:rPr>
      </w:pPr>
      <w:r>
        <w:rPr>
          <w:rFonts w:ascii="仿宋" w:eastAsia="仿宋" w:hAnsi="仿宋"/>
          <w:sz w:val="24"/>
        </w:rPr>
        <w:t>开户行名称：</w:t>
      </w:r>
      <w:r>
        <w:rPr>
          <w:rFonts w:ascii="仿宋" w:eastAsia="仿宋" w:hAnsi="仿宋" w:hint="eastAsia"/>
          <w:sz w:val="24"/>
          <w:u w:val="single"/>
        </w:rPr>
        <w:t>库尔勒银行股份有限公司新华路支行</w:t>
      </w:r>
    </w:p>
    <w:p w:rsidR="00AC3EF4" w:rsidRDefault="0074382D">
      <w:pPr>
        <w:tabs>
          <w:tab w:val="left" w:pos="709"/>
          <w:tab w:val="left" w:pos="1418"/>
        </w:tabs>
        <w:spacing w:line="360" w:lineRule="auto"/>
        <w:ind w:leftChars="337" w:left="674"/>
        <w:rPr>
          <w:rFonts w:ascii="仿宋" w:eastAsia="仿宋" w:hAnsi="仿宋"/>
          <w:sz w:val="24"/>
          <w:u w:val="single"/>
        </w:rPr>
      </w:pPr>
      <w:r>
        <w:rPr>
          <w:rFonts w:ascii="仿宋" w:eastAsia="仿宋" w:hAnsi="仿宋"/>
          <w:sz w:val="24"/>
        </w:rPr>
        <w:t>开户行</w:t>
      </w:r>
      <w:r>
        <w:rPr>
          <w:rFonts w:ascii="仿宋" w:eastAsia="仿宋" w:hAnsi="仿宋" w:hint="eastAsia"/>
          <w:sz w:val="24"/>
        </w:rPr>
        <w:t>账号</w:t>
      </w:r>
      <w:r>
        <w:rPr>
          <w:rFonts w:ascii="仿宋" w:eastAsia="仿宋" w:hAnsi="仿宋"/>
          <w:sz w:val="24"/>
        </w:rPr>
        <w:t>：</w:t>
      </w:r>
      <w:r>
        <w:rPr>
          <w:rFonts w:ascii="仿宋" w:eastAsia="仿宋" w:hAnsi="仿宋" w:hint="eastAsia"/>
          <w:sz w:val="24"/>
          <w:u w:val="single"/>
        </w:rPr>
        <w:t>736060100100087329</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服务内容</w:t>
      </w:r>
    </w:p>
    <w:p w:rsidR="00AC3EF4" w:rsidRDefault="0074382D">
      <w:pPr>
        <w:numPr>
          <w:ilvl w:val="0"/>
          <w:numId w:val="3"/>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乙方将在收到甲方按本合同规定支付的约定款项后叁个工作日内，为甲方开通“云客移动销售及来访登记”管理账号及相应功能。</w:t>
      </w:r>
    </w:p>
    <w:p w:rsidR="00AC3EF4" w:rsidRDefault="0074382D">
      <w:pPr>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2、乙方将负责“云客移动销售及来访登记”的平台维护、更新升级，提供线上或电话方式的答疑服务，包括但不限于工作协调、提供培训及初始化服务等辅助上线工作。</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甲方的权利与义务</w:t>
      </w:r>
    </w:p>
    <w:p w:rsidR="00AC3EF4" w:rsidRDefault="0074382D">
      <w:pPr>
        <w:spacing w:line="360" w:lineRule="auto"/>
        <w:rPr>
          <w:rFonts w:ascii="仿宋" w:eastAsia="仿宋" w:hAnsi="仿宋" w:cs="Arial"/>
          <w:color w:val="000000"/>
          <w:sz w:val="24"/>
          <w:szCs w:val="24"/>
        </w:rPr>
      </w:pPr>
      <w:bookmarkStart w:id="3" w:name="OLE_LINK7"/>
      <w:bookmarkStart w:id="4" w:name="OLE_LINK6"/>
      <w:r>
        <w:rPr>
          <w:rFonts w:ascii="仿宋" w:eastAsia="仿宋" w:hAnsi="仿宋" w:cs="Arial" w:hint="eastAsia"/>
          <w:sz w:val="24"/>
          <w:szCs w:val="24"/>
        </w:rPr>
        <w:t>1、</w:t>
      </w:r>
      <w:r>
        <w:rPr>
          <w:rFonts w:ascii="仿宋" w:eastAsia="仿宋" w:hAnsi="仿宋" w:cs="Arial" w:hint="eastAsia"/>
          <w:color w:val="000000"/>
          <w:sz w:val="24"/>
          <w:szCs w:val="24"/>
        </w:rPr>
        <w:t>甲方已获得必要的许可和授权，有权按本合同约定使用“</w:t>
      </w:r>
      <w:r>
        <w:rPr>
          <w:rFonts w:ascii="仿宋" w:eastAsia="仿宋" w:hAnsi="仿宋" w:cs="Arial" w:hint="eastAsia"/>
          <w:sz w:val="24"/>
          <w:szCs w:val="24"/>
        </w:rPr>
        <w:t>云客移动销售及来访登记</w:t>
      </w:r>
      <w:r>
        <w:rPr>
          <w:rFonts w:ascii="仿宋" w:eastAsia="仿宋" w:hAnsi="仿宋" w:cs="Arial" w:hint="eastAsia"/>
          <w:color w:val="000000"/>
          <w:sz w:val="24"/>
          <w:szCs w:val="24"/>
        </w:rPr>
        <w:t>”。</w:t>
      </w:r>
    </w:p>
    <w:p w:rsidR="00AC3EF4" w:rsidRDefault="0074382D" w:rsidP="006B1CD7">
      <w:pPr>
        <w:widowControl w:val="0"/>
        <w:spacing w:beforeLines="50" w:afterLines="50" w:line="360" w:lineRule="auto"/>
        <w:jc w:val="both"/>
        <w:rPr>
          <w:rFonts w:ascii="仿宋" w:eastAsia="仿宋" w:hAnsi="仿宋" w:cs="Arial"/>
          <w:color w:val="FF0000"/>
          <w:sz w:val="24"/>
          <w:szCs w:val="24"/>
        </w:rPr>
      </w:pPr>
      <w:r>
        <w:rPr>
          <w:rFonts w:ascii="仿宋" w:eastAsia="仿宋" w:hAnsi="仿宋" w:cs="Arial" w:hint="eastAsia"/>
          <w:color w:val="000000"/>
          <w:sz w:val="24"/>
          <w:szCs w:val="24"/>
        </w:rPr>
        <w:t>2、甲方</w:t>
      </w:r>
      <w:r>
        <w:rPr>
          <w:rFonts w:ascii="仿宋" w:eastAsia="仿宋" w:hAnsi="仿宋" w:cs="Arial"/>
          <w:color w:val="000000"/>
          <w:sz w:val="24"/>
          <w:szCs w:val="24"/>
        </w:rPr>
        <w:t>通过</w:t>
      </w:r>
      <w:r>
        <w:rPr>
          <w:rFonts w:ascii="仿宋" w:eastAsia="仿宋" w:hAnsi="仿宋" w:cs="Arial" w:hint="eastAsia"/>
          <w:color w:val="000000"/>
          <w:sz w:val="24"/>
          <w:szCs w:val="24"/>
        </w:rPr>
        <w:t>乙方所提供的</w:t>
      </w:r>
      <w:r>
        <w:rPr>
          <w:rFonts w:ascii="仿宋" w:eastAsia="仿宋" w:hAnsi="仿宋" w:cs="Arial"/>
          <w:color w:val="000000"/>
          <w:sz w:val="24"/>
          <w:szCs w:val="24"/>
        </w:rPr>
        <w:t>“</w:t>
      </w:r>
      <w:r>
        <w:rPr>
          <w:rFonts w:ascii="仿宋" w:eastAsia="仿宋" w:hAnsi="仿宋" w:cs="Arial" w:hint="eastAsia"/>
          <w:sz w:val="24"/>
          <w:szCs w:val="24"/>
        </w:rPr>
        <w:t>云客移动销售及来访登记</w:t>
      </w:r>
      <w:r>
        <w:rPr>
          <w:rFonts w:ascii="仿宋" w:eastAsia="仿宋" w:hAnsi="仿宋" w:cs="Arial"/>
          <w:color w:val="000000"/>
          <w:sz w:val="24"/>
          <w:szCs w:val="24"/>
        </w:rPr>
        <w:t>”进行商务活动所引起的一切法律纠纷均与</w:t>
      </w:r>
      <w:r>
        <w:rPr>
          <w:rFonts w:ascii="仿宋" w:eastAsia="仿宋" w:hAnsi="仿宋" w:cs="Arial" w:hint="eastAsia"/>
          <w:color w:val="000000"/>
          <w:sz w:val="24"/>
          <w:szCs w:val="24"/>
        </w:rPr>
        <w:t>乙方</w:t>
      </w:r>
      <w:r>
        <w:rPr>
          <w:rFonts w:ascii="仿宋" w:eastAsia="仿宋" w:hAnsi="仿宋" w:cs="Arial"/>
          <w:color w:val="000000"/>
          <w:sz w:val="24"/>
          <w:szCs w:val="24"/>
        </w:rPr>
        <w:t>无关。</w:t>
      </w:r>
      <w:r>
        <w:rPr>
          <w:rFonts w:ascii="仿宋" w:eastAsia="仿宋" w:hAnsi="仿宋" w:cs="Arial" w:hint="eastAsia"/>
          <w:color w:val="000000" w:themeColor="text1"/>
          <w:sz w:val="24"/>
          <w:szCs w:val="24"/>
        </w:rPr>
        <w:t>但是，因乙方原因（包括但不限于乙方软件著作权及提供的服务有关的知识产权争议）致使甲方陷入法律纠纷的，乙方应当承担全部责任，造成甲方损失的，应当赔偿甲方损失</w:t>
      </w:r>
      <w:r>
        <w:rPr>
          <w:rFonts w:ascii="仿宋" w:eastAsia="仿宋" w:hAnsi="仿宋" w:cs="Arial"/>
          <w:color w:val="000000" w:themeColor="text1"/>
          <w:sz w:val="24"/>
          <w:szCs w:val="24"/>
        </w:rPr>
        <w:t>。</w:t>
      </w:r>
    </w:p>
    <w:p w:rsidR="00AC3EF4" w:rsidRDefault="0074382D" w:rsidP="006B1CD7">
      <w:pPr>
        <w:widowControl w:val="0"/>
        <w:spacing w:beforeLines="50" w:afterLines="50" w:line="360" w:lineRule="auto"/>
        <w:jc w:val="both"/>
        <w:rPr>
          <w:rFonts w:ascii="仿宋" w:eastAsia="仿宋" w:hAnsi="仿宋" w:cs="Arial"/>
          <w:color w:val="000000"/>
          <w:sz w:val="24"/>
          <w:szCs w:val="24"/>
        </w:rPr>
      </w:pPr>
      <w:r>
        <w:rPr>
          <w:rFonts w:ascii="仿宋" w:eastAsia="仿宋" w:hAnsi="仿宋" w:cs="Arial" w:hint="eastAsia"/>
          <w:color w:val="000000"/>
          <w:sz w:val="24"/>
          <w:szCs w:val="24"/>
        </w:rPr>
        <w:t>3、甲方</w:t>
      </w:r>
      <w:r>
        <w:rPr>
          <w:rFonts w:ascii="仿宋" w:eastAsia="仿宋" w:hAnsi="仿宋" w:cs="Arial"/>
          <w:color w:val="000000"/>
          <w:sz w:val="24"/>
          <w:szCs w:val="24"/>
        </w:rPr>
        <w:t>对其在</w:t>
      </w:r>
      <w:r>
        <w:rPr>
          <w:rFonts w:ascii="仿宋" w:eastAsia="仿宋" w:hAnsi="仿宋" w:cs="Arial" w:hint="eastAsia"/>
          <w:color w:val="000000"/>
          <w:sz w:val="24"/>
          <w:szCs w:val="24"/>
        </w:rPr>
        <w:t>乙方所提供的</w:t>
      </w:r>
      <w:r>
        <w:rPr>
          <w:rFonts w:ascii="仿宋" w:eastAsia="仿宋" w:hAnsi="仿宋" w:cs="Arial"/>
          <w:color w:val="000000"/>
          <w:sz w:val="24"/>
          <w:szCs w:val="24"/>
        </w:rPr>
        <w:t>“</w:t>
      </w:r>
      <w:r>
        <w:rPr>
          <w:rFonts w:ascii="仿宋" w:eastAsia="仿宋" w:hAnsi="仿宋" w:cs="Arial" w:hint="eastAsia"/>
          <w:sz w:val="24"/>
          <w:szCs w:val="24"/>
        </w:rPr>
        <w:t>云客移动销售及来访登记</w:t>
      </w:r>
      <w:r>
        <w:rPr>
          <w:rFonts w:ascii="仿宋" w:eastAsia="仿宋" w:hAnsi="仿宋" w:cs="Arial"/>
          <w:color w:val="000000"/>
          <w:sz w:val="24"/>
          <w:szCs w:val="24"/>
        </w:rPr>
        <w:t>”注册的用户名和密码的安全性负全部责任</w:t>
      </w:r>
      <w:r>
        <w:rPr>
          <w:rFonts w:ascii="仿宋" w:eastAsia="仿宋" w:hAnsi="仿宋" w:cs="Arial" w:hint="eastAsia"/>
          <w:color w:val="000000"/>
          <w:sz w:val="24"/>
          <w:szCs w:val="24"/>
        </w:rPr>
        <w:t>（存在系统或安全漏洞的除外）</w:t>
      </w:r>
      <w:r>
        <w:rPr>
          <w:rFonts w:ascii="仿宋" w:eastAsia="仿宋" w:hAnsi="仿宋" w:cs="Arial"/>
          <w:color w:val="000000"/>
          <w:sz w:val="24"/>
          <w:szCs w:val="24"/>
        </w:rPr>
        <w:t>，并对以其用户名进行的所有活动和事件负全部责任</w:t>
      </w:r>
      <w:r>
        <w:rPr>
          <w:rFonts w:ascii="仿宋" w:eastAsia="仿宋" w:hAnsi="仿宋" w:cs="Arial" w:hint="eastAsia"/>
          <w:color w:val="000000"/>
          <w:sz w:val="24"/>
          <w:szCs w:val="24"/>
        </w:rPr>
        <w:t>。甲方</w:t>
      </w:r>
      <w:r>
        <w:rPr>
          <w:rFonts w:ascii="仿宋" w:eastAsia="仿宋" w:hAnsi="仿宋" w:cs="Arial"/>
          <w:color w:val="000000"/>
          <w:sz w:val="24"/>
          <w:szCs w:val="24"/>
        </w:rPr>
        <w:t>若发现任何非法使用“</w:t>
      </w:r>
      <w:r>
        <w:rPr>
          <w:rFonts w:ascii="仿宋" w:eastAsia="仿宋" w:hAnsi="仿宋" w:cs="Arial" w:hint="eastAsia"/>
          <w:sz w:val="24"/>
          <w:szCs w:val="24"/>
        </w:rPr>
        <w:t>云客移动销售及来访登记</w:t>
      </w:r>
      <w:r>
        <w:rPr>
          <w:rFonts w:ascii="仿宋" w:eastAsia="仿宋" w:hAnsi="仿宋" w:cs="Arial"/>
          <w:color w:val="000000"/>
          <w:sz w:val="24"/>
          <w:szCs w:val="24"/>
        </w:rPr>
        <w:t>”管理账号或存在安全漏洞的情况，应立即通知</w:t>
      </w:r>
      <w:r>
        <w:rPr>
          <w:rFonts w:ascii="仿宋" w:eastAsia="仿宋" w:hAnsi="仿宋" w:cs="Arial" w:hint="eastAsia"/>
          <w:color w:val="000000"/>
          <w:sz w:val="24"/>
          <w:szCs w:val="24"/>
        </w:rPr>
        <w:t>乙方</w:t>
      </w:r>
      <w:r>
        <w:rPr>
          <w:rFonts w:ascii="仿宋" w:eastAsia="仿宋" w:hAnsi="仿宋" w:cs="Arial"/>
          <w:color w:val="000000"/>
          <w:sz w:val="24"/>
          <w:szCs w:val="24"/>
        </w:rPr>
        <w:t>。</w:t>
      </w:r>
    </w:p>
    <w:p w:rsidR="00AC3EF4" w:rsidRDefault="0074382D" w:rsidP="006B1CD7">
      <w:pPr>
        <w:widowControl w:val="0"/>
        <w:spacing w:beforeLines="50" w:afterLines="50" w:line="360" w:lineRule="auto"/>
        <w:jc w:val="both"/>
        <w:rPr>
          <w:rFonts w:ascii="仿宋" w:eastAsia="仿宋" w:hAnsi="仿宋" w:cs="Arial"/>
          <w:color w:val="000000"/>
          <w:sz w:val="24"/>
          <w:szCs w:val="24"/>
        </w:rPr>
      </w:pPr>
      <w:r>
        <w:rPr>
          <w:rFonts w:ascii="仿宋" w:eastAsia="仿宋" w:hAnsi="仿宋" w:cs="Arial" w:hint="eastAsia"/>
          <w:color w:val="000000"/>
          <w:sz w:val="24"/>
          <w:szCs w:val="24"/>
        </w:rPr>
        <w:t>4、</w:t>
      </w:r>
      <w:r>
        <w:rPr>
          <w:rFonts w:ascii="仿宋" w:eastAsia="仿宋" w:hAnsi="仿宋" w:cs="Arial"/>
          <w:color w:val="000000"/>
          <w:sz w:val="24"/>
          <w:szCs w:val="24"/>
        </w:rPr>
        <w:t>当</w:t>
      </w:r>
      <w:r>
        <w:rPr>
          <w:rFonts w:ascii="仿宋" w:eastAsia="仿宋" w:hAnsi="仿宋" w:cs="Arial" w:hint="eastAsia"/>
          <w:color w:val="000000"/>
          <w:sz w:val="24"/>
          <w:szCs w:val="24"/>
        </w:rPr>
        <w:t>甲方所购买的</w:t>
      </w:r>
      <w:r>
        <w:rPr>
          <w:rFonts w:ascii="仿宋" w:eastAsia="仿宋" w:hAnsi="仿宋" w:cs="Arial"/>
          <w:color w:val="000000"/>
          <w:sz w:val="24"/>
          <w:szCs w:val="24"/>
        </w:rPr>
        <w:t>“</w:t>
      </w:r>
      <w:r>
        <w:rPr>
          <w:rFonts w:ascii="仿宋" w:eastAsia="仿宋" w:hAnsi="仿宋" w:cs="Arial" w:hint="eastAsia"/>
          <w:sz w:val="24"/>
          <w:szCs w:val="24"/>
        </w:rPr>
        <w:t>云客移动销售及来访登记</w:t>
      </w:r>
      <w:r>
        <w:rPr>
          <w:rFonts w:ascii="仿宋" w:eastAsia="仿宋" w:hAnsi="仿宋" w:cs="Arial"/>
          <w:color w:val="000000"/>
          <w:sz w:val="24"/>
          <w:szCs w:val="24"/>
        </w:rPr>
        <w:t>”</w:t>
      </w:r>
      <w:r>
        <w:rPr>
          <w:rFonts w:ascii="仿宋" w:eastAsia="仿宋" w:hAnsi="仿宋" w:cs="Arial" w:hint="eastAsia"/>
          <w:color w:val="000000"/>
          <w:sz w:val="24"/>
          <w:szCs w:val="24"/>
        </w:rPr>
        <w:t>到期</w:t>
      </w:r>
      <w:r>
        <w:rPr>
          <w:rFonts w:ascii="仿宋" w:eastAsia="仿宋" w:hAnsi="仿宋" w:cs="Arial"/>
          <w:color w:val="000000"/>
          <w:sz w:val="24"/>
          <w:szCs w:val="24"/>
        </w:rPr>
        <w:t>时，</w:t>
      </w:r>
      <w:r>
        <w:rPr>
          <w:rFonts w:ascii="仿宋" w:eastAsia="仿宋" w:hAnsi="仿宋" w:cs="Arial" w:hint="eastAsia"/>
          <w:color w:val="000000"/>
          <w:sz w:val="24"/>
          <w:szCs w:val="24"/>
        </w:rPr>
        <w:t>甲方</w:t>
      </w:r>
      <w:r>
        <w:rPr>
          <w:rFonts w:ascii="仿宋" w:eastAsia="仿宋" w:hAnsi="仿宋" w:cs="Arial"/>
          <w:color w:val="000000"/>
          <w:sz w:val="24"/>
          <w:szCs w:val="24"/>
        </w:rPr>
        <w:t>应及时向</w:t>
      </w:r>
      <w:r>
        <w:rPr>
          <w:rFonts w:ascii="仿宋" w:eastAsia="仿宋" w:hAnsi="仿宋" w:cs="Arial" w:hint="eastAsia"/>
          <w:color w:val="000000"/>
          <w:sz w:val="24"/>
          <w:szCs w:val="24"/>
        </w:rPr>
        <w:t>乙方</w:t>
      </w:r>
      <w:r>
        <w:rPr>
          <w:rFonts w:ascii="仿宋" w:eastAsia="仿宋" w:hAnsi="仿宋" w:cs="Arial"/>
          <w:color w:val="000000"/>
          <w:sz w:val="24"/>
          <w:szCs w:val="24"/>
        </w:rPr>
        <w:t>续费，</w:t>
      </w:r>
      <w:r>
        <w:rPr>
          <w:rFonts w:ascii="仿宋" w:eastAsia="仿宋" w:hAnsi="仿宋" w:cs="Arial" w:hint="eastAsia"/>
          <w:color w:val="000000"/>
          <w:sz w:val="24"/>
          <w:szCs w:val="24"/>
        </w:rPr>
        <w:t>否则，乙方有权停止提供服务。</w:t>
      </w:r>
      <w:r>
        <w:rPr>
          <w:rFonts w:ascii="仿宋" w:eastAsia="仿宋" w:hAnsi="仿宋" w:cs="Arial"/>
          <w:color w:val="000000"/>
          <w:sz w:val="24"/>
          <w:szCs w:val="24"/>
        </w:rPr>
        <w:t>如因</w:t>
      </w:r>
      <w:r>
        <w:rPr>
          <w:rFonts w:ascii="仿宋" w:eastAsia="仿宋" w:hAnsi="仿宋" w:cs="Arial" w:hint="eastAsia"/>
          <w:color w:val="000000"/>
          <w:sz w:val="24"/>
          <w:szCs w:val="24"/>
        </w:rPr>
        <w:t>甲方</w:t>
      </w:r>
      <w:r>
        <w:rPr>
          <w:rFonts w:ascii="仿宋" w:eastAsia="仿宋" w:hAnsi="仿宋" w:cs="Arial"/>
          <w:color w:val="000000"/>
          <w:sz w:val="24"/>
          <w:szCs w:val="24"/>
        </w:rPr>
        <w:t>没有及时续费而造成使用“</w:t>
      </w:r>
      <w:r>
        <w:rPr>
          <w:rFonts w:ascii="仿宋" w:eastAsia="仿宋" w:hAnsi="仿宋" w:cs="Arial" w:hint="eastAsia"/>
          <w:sz w:val="24"/>
          <w:szCs w:val="24"/>
        </w:rPr>
        <w:t>云客移动销售及来访登记</w:t>
      </w:r>
      <w:r>
        <w:rPr>
          <w:rFonts w:ascii="仿宋" w:eastAsia="仿宋" w:hAnsi="仿宋" w:cs="Arial"/>
          <w:color w:val="000000"/>
          <w:sz w:val="24"/>
          <w:szCs w:val="24"/>
        </w:rPr>
        <w:t>”</w:t>
      </w:r>
      <w:r>
        <w:rPr>
          <w:rFonts w:ascii="仿宋" w:eastAsia="仿宋" w:hAnsi="仿宋" w:cs="Arial" w:hint="eastAsia"/>
          <w:color w:val="000000"/>
          <w:sz w:val="24"/>
          <w:szCs w:val="24"/>
        </w:rPr>
        <w:t>停止</w:t>
      </w:r>
      <w:r>
        <w:rPr>
          <w:rFonts w:ascii="仿宋" w:eastAsia="仿宋" w:hAnsi="仿宋" w:cs="Arial"/>
          <w:color w:val="000000"/>
          <w:sz w:val="24"/>
          <w:szCs w:val="24"/>
        </w:rPr>
        <w:t>，</w:t>
      </w:r>
      <w:r>
        <w:rPr>
          <w:rFonts w:ascii="仿宋" w:eastAsia="仿宋" w:hAnsi="仿宋" w:cs="Arial" w:hint="eastAsia"/>
          <w:color w:val="000000"/>
          <w:sz w:val="24"/>
          <w:szCs w:val="24"/>
        </w:rPr>
        <w:t>乙方</w:t>
      </w:r>
      <w:r>
        <w:rPr>
          <w:rFonts w:ascii="仿宋" w:eastAsia="仿宋" w:hAnsi="仿宋" w:cs="Arial"/>
          <w:color w:val="000000"/>
          <w:sz w:val="24"/>
          <w:szCs w:val="24"/>
        </w:rPr>
        <w:t>不承担责任。</w:t>
      </w:r>
    </w:p>
    <w:p w:rsidR="00AC3EF4" w:rsidRDefault="0074382D" w:rsidP="006B1CD7">
      <w:pPr>
        <w:widowControl w:val="0"/>
        <w:spacing w:beforeLines="50" w:afterLines="50" w:line="360" w:lineRule="auto"/>
        <w:jc w:val="both"/>
        <w:rPr>
          <w:rFonts w:ascii="仿宋" w:eastAsia="仿宋" w:hAnsi="仿宋" w:cs="Arial"/>
          <w:color w:val="000000"/>
          <w:sz w:val="24"/>
          <w:szCs w:val="24"/>
        </w:rPr>
      </w:pPr>
      <w:r>
        <w:rPr>
          <w:rFonts w:ascii="仿宋" w:eastAsia="仿宋" w:hAnsi="仿宋" w:cs="Arial" w:hint="eastAsia"/>
          <w:color w:val="000000"/>
          <w:sz w:val="24"/>
          <w:szCs w:val="24"/>
        </w:rPr>
        <w:t>5、甲方只能于其业务范围内使用服务，禁止出售、转售或复制、开发使用权限，禁止基于商业目的模仿乙方的产品和服务。禁止复制和模仿乙方的设计理念、界面、功能和图表。禁止未经乙方许可基于此项服务或内容进行修改或制造派生其</w:t>
      </w:r>
      <w:r>
        <w:rPr>
          <w:rFonts w:ascii="仿宋" w:eastAsia="仿宋" w:hAnsi="仿宋" w:cs="Arial" w:hint="eastAsia"/>
          <w:color w:val="000000"/>
          <w:sz w:val="24"/>
          <w:szCs w:val="24"/>
        </w:rPr>
        <w:lastRenderedPageBreak/>
        <w:t>他产品。</w:t>
      </w:r>
    </w:p>
    <w:bookmarkEnd w:id="3"/>
    <w:bookmarkEnd w:id="4"/>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乙方的权利与义务</w:t>
      </w:r>
    </w:p>
    <w:p w:rsidR="00AC3EF4" w:rsidRDefault="0074382D">
      <w:pPr>
        <w:numPr>
          <w:ilvl w:val="0"/>
          <w:numId w:val="4"/>
        </w:numPr>
        <w:tabs>
          <w:tab w:val="clear" w:pos="72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云客移动销售及来访登记的应用程序、源代码、LOGO、界面设计、应用程序编程接口（API）所关联的所有知识产权归属</w:t>
      </w:r>
      <w:r>
        <w:rPr>
          <w:rFonts w:ascii="仿宋" w:eastAsia="仿宋" w:hAnsi="仿宋" w:cs="Arial" w:hint="eastAsia"/>
          <w:sz w:val="24"/>
          <w:szCs w:val="24"/>
          <w:u w:val="single"/>
        </w:rPr>
        <w:t>北京瀚维特科技有限公司</w:t>
      </w:r>
      <w:r>
        <w:rPr>
          <w:rFonts w:ascii="仿宋" w:eastAsia="仿宋" w:hAnsi="仿宋" w:cs="Arial" w:hint="eastAsia"/>
          <w:sz w:val="24"/>
          <w:szCs w:val="24"/>
        </w:rPr>
        <w:t>。</w:t>
      </w:r>
    </w:p>
    <w:p w:rsidR="00AC3EF4" w:rsidRDefault="0074382D">
      <w:pPr>
        <w:numPr>
          <w:ilvl w:val="0"/>
          <w:numId w:val="4"/>
        </w:numPr>
        <w:tabs>
          <w:tab w:val="clear" w:pos="72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乙方应当从组织结构和技术角度保护用户数据安全，并</w:t>
      </w:r>
      <w:r>
        <w:rPr>
          <w:rFonts w:ascii="仿宋" w:eastAsia="仿宋" w:hAnsi="仿宋" w:cs="Arial"/>
          <w:sz w:val="24"/>
          <w:szCs w:val="24"/>
        </w:rPr>
        <w:t>承诺不公开</w:t>
      </w:r>
      <w:r>
        <w:rPr>
          <w:rFonts w:ascii="仿宋" w:eastAsia="仿宋" w:hAnsi="仿宋" w:cs="Arial" w:hint="eastAsia"/>
          <w:sz w:val="24"/>
          <w:szCs w:val="24"/>
        </w:rPr>
        <w:t>甲方</w:t>
      </w:r>
      <w:r>
        <w:rPr>
          <w:rFonts w:ascii="仿宋" w:eastAsia="仿宋" w:hAnsi="仿宋" w:cs="Arial"/>
          <w:sz w:val="24"/>
          <w:szCs w:val="24"/>
        </w:rPr>
        <w:t>的用户信息，除非</w:t>
      </w:r>
      <w:r>
        <w:rPr>
          <w:rFonts w:ascii="仿宋" w:eastAsia="仿宋" w:hAnsi="仿宋" w:cs="Arial" w:hint="eastAsia"/>
          <w:sz w:val="24"/>
          <w:szCs w:val="24"/>
        </w:rPr>
        <w:t>甲方</w:t>
      </w:r>
      <w:r>
        <w:rPr>
          <w:rFonts w:ascii="仿宋" w:eastAsia="仿宋" w:hAnsi="仿宋" w:cs="Arial"/>
          <w:sz w:val="24"/>
          <w:szCs w:val="24"/>
        </w:rPr>
        <w:t>授权</w:t>
      </w:r>
      <w:r>
        <w:rPr>
          <w:rFonts w:ascii="仿宋" w:eastAsia="仿宋" w:hAnsi="仿宋" w:cs="Arial" w:hint="eastAsia"/>
          <w:sz w:val="24"/>
          <w:szCs w:val="24"/>
        </w:rPr>
        <w:t>乙方</w:t>
      </w:r>
      <w:r>
        <w:rPr>
          <w:rFonts w:ascii="仿宋" w:eastAsia="仿宋" w:hAnsi="仿宋" w:cs="Arial"/>
          <w:sz w:val="24"/>
          <w:szCs w:val="24"/>
        </w:rPr>
        <w:t>透露这些信息，或者相应的法律程序要求</w:t>
      </w:r>
      <w:r>
        <w:rPr>
          <w:rFonts w:ascii="仿宋" w:eastAsia="仿宋" w:hAnsi="仿宋" w:cs="Arial" w:hint="eastAsia"/>
          <w:sz w:val="24"/>
          <w:szCs w:val="24"/>
        </w:rPr>
        <w:t>乙方</w:t>
      </w:r>
      <w:r>
        <w:rPr>
          <w:rFonts w:ascii="仿宋" w:eastAsia="仿宋" w:hAnsi="仿宋" w:cs="Arial"/>
          <w:sz w:val="24"/>
          <w:szCs w:val="24"/>
        </w:rPr>
        <w:t>提供</w:t>
      </w:r>
      <w:r>
        <w:rPr>
          <w:rFonts w:ascii="仿宋" w:eastAsia="仿宋" w:hAnsi="仿宋" w:cs="Arial" w:hint="eastAsia"/>
          <w:sz w:val="24"/>
          <w:szCs w:val="24"/>
        </w:rPr>
        <w:t>甲方</w:t>
      </w:r>
      <w:r>
        <w:rPr>
          <w:rFonts w:ascii="仿宋" w:eastAsia="仿宋" w:hAnsi="仿宋" w:cs="Arial"/>
          <w:sz w:val="24"/>
          <w:szCs w:val="24"/>
        </w:rPr>
        <w:t>的用户信息。</w:t>
      </w:r>
    </w:p>
    <w:p w:rsidR="00AC3EF4" w:rsidRDefault="0074382D">
      <w:pPr>
        <w:numPr>
          <w:ilvl w:val="0"/>
          <w:numId w:val="4"/>
        </w:numPr>
        <w:tabs>
          <w:tab w:val="clear" w:pos="720"/>
        </w:tabs>
        <w:spacing w:line="360" w:lineRule="auto"/>
        <w:ind w:left="480" w:hangingChars="200" w:hanging="480"/>
        <w:rPr>
          <w:rFonts w:ascii="仿宋" w:eastAsia="仿宋" w:hAnsi="仿宋" w:cs="Arial"/>
          <w:sz w:val="24"/>
          <w:szCs w:val="24"/>
        </w:rPr>
      </w:pPr>
      <w:r>
        <w:rPr>
          <w:rFonts w:ascii="仿宋" w:eastAsia="仿宋" w:hAnsi="仿宋" w:cs="Arial"/>
          <w:sz w:val="24"/>
          <w:szCs w:val="24"/>
        </w:rPr>
        <w:t>如果</w:t>
      </w:r>
      <w:r>
        <w:rPr>
          <w:rFonts w:ascii="仿宋" w:eastAsia="仿宋" w:hAnsi="仿宋" w:cs="Arial" w:hint="eastAsia"/>
          <w:sz w:val="24"/>
          <w:szCs w:val="24"/>
        </w:rPr>
        <w:t>合同</w:t>
      </w:r>
      <w:r>
        <w:rPr>
          <w:rFonts w:ascii="仿宋" w:eastAsia="仿宋" w:hAnsi="仿宋" w:cs="Arial"/>
          <w:sz w:val="24"/>
          <w:szCs w:val="24"/>
        </w:rPr>
        <w:t>被终止（除由于违反</w:t>
      </w:r>
      <w:r>
        <w:rPr>
          <w:rFonts w:ascii="仿宋" w:eastAsia="仿宋" w:hAnsi="仿宋" w:cs="Arial" w:hint="eastAsia"/>
          <w:sz w:val="24"/>
          <w:szCs w:val="24"/>
        </w:rPr>
        <w:t>合同</w:t>
      </w:r>
      <w:r>
        <w:rPr>
          <w:rFonts w:ascii="仿宋" w:eastAsia="仿宋" w:hAnsi="仿宋" w:cs="Arial"/>
          <w:sz w:val="24"/>
          <w:szCs w:val="24"/>
        </w:rPr>
        <w:t>致使</w:t>
      </w:r>
      <w:r>
        <w:rPr>
          <w:rFonts w:ascii="仿宋" w:eastAsia="仿宋" w:hAnsi="仿宋" w:cs="Arial" w:hint="eastAsia"/>
          <w:sz w:val="24"/>
          <w:szCs w:val="24"/>
        </w:rPr>
        <w:t>合同</w:t>
      </w:r>
      <w:r>
        <w:rPr>
          <w:rFonts w:ascii="仿宋" w:eastAsia="仿宋" w:hAnsi="仿宋" w:cs="Arial"/>
          <w:sz w:val="24"/>
          <w:szCs w:val="24"/>
        </w:rPr>
        <w:t>终止之外），</w:t>
      </w:r>
      <w:r>
        <w:rPr>
          <w:rFonts w:ascii="仿宋" w:eastAsia="仿宋" w:hAnsi="仿宋" w:cs="Arial" w:hint="eastAsia"/>
          <w:sz w:val="24"/>
          <w:szCs w:val="24"/>
        </w:rPr>
        <w:t>乙方</w:t>
      </w:r>
      <w:r>
        <w:rPr>
          <w:rFonts w:ascii="仿宋" w:eastAsia="仿宋" w:hAnsi="仿宋" w:cs="Arial"/>
          <w:sz w:val="24"/>
          <w:szCs w:val="24"/>
        </w:rPr>
        <w:t>可应</w:t>
      </w:r>
      <w:r>
        <w:rPr>
          <w:rFonts w:ascii="仿宋" w:eastAsia="仿宋" w:hAnsi="仿宋" w:cs="Arial" w:hint="eastAsia"/>
          <w:sz w:val="24"/>
          <w:szCs w:val="24"/>
        </w:rPr>
        <w:t>甲方</w:t>
      </w:r>
      <w:r>
        <w:rPr>
          <w:rFonts w:ascii="仿宋" w:eastAsia="仿宋" w:hAnsi="仿宋" w:cs="Arial"/>
          <w:sz w:val="24"/>
          <w:szCs w:val="24"/>
        </w:rPr>
        <w:t>要求在</w:t>
      </w:r>
      <w:r>
        <w:rPr>
          <w:rFonts w:ascii="仿宋" w:eastAsia="仿宋" w:hAnsi="仿宋" w:cs="Arial" w:hint="eastAsia"/>
          <w:sz w:val="24"/>
          <w:szCs w:val="24"/>
        </w:rPr>
        <w:t>合同</w:t>
      </w:r>
      <w:r>
        <w:rPr>
          <w:rFonts w:ascii="仿宋" w:eastAsia="仿宋" w:hAnsi="仿宋" w:cs="Arial"/>
          <w:sz w:val="24"/>
          <w:szCs w:val="24"/>
        </w:rPr>
        <w:t>终止后的30日之内，向</w:t>
      </w:r>
      <w:r>
        <w:rPr>
          <w:rFonts w:ascii="仿宋" w:eastAsia="仿宋" w:hAnsi="仿宋" w:cs="Arial" w:hint="eastAsia"/>
          <w:sz w:val="24"/>
          <w:szCs w:val="24"/>
        </w:rPr>
        <w:t>甲方</w:t>
      </w:r>
      <w:r>
        <w:rPr>
          <w:rFonts w:ascii="仿宋" w:eastAsia="仿宋" w:hAnsi="仿宋" w:cs="Arial"/>
          <w:sz w:val="24"/>
          <w:szCs w:val="24"/>
        </w:rPr>
        <w:t>提供一个关于数据信息的文件或获取文件的方法。在</w:t>
      </w:r>
      <w:r>
        <w:rPr>
          <w:rFonts w:ascii="仿宋" w:eastAsia="仿宋" w:hAnsi="仿宋" w:cs="Arial" w:hint="eastAsia"/>
          <w:sz w:val="24"/>
          <w:szCs w:val="24"/>
        </w:rPr>
        <w:t>合同</w:t>
      </w:r>
      <w:r>
        <w:rPr>
          <w:rFonts w:ascii="仿宋" w:eastAsia="仿宋" w:hAnsi="仿宋" w:cs="Arial"/>
          <w:sz w:val="24"/>
          <w:szCs w:val="24"/>
        </w:rPr>
        <w:t>终止</w:t>
      </w:r>
      <w:r>
        <w:rPr>
          <w:rFonts w:ascii="仿宋" w:eastAsia="仿宋" w:hAnsi="仿宋" w:cs="Arial" w:hint="eastAsia"/>
          <w:sz w:val="24"/>
          <w:szCs w:val="24"/>
        </w:rPr>
        <w:t>9</w:t>
      </w:r>
      <w:r>
        <w:rPr>
          <w:rFonts w:ascii="仿宋" w:eastAsia="仿宋" w:hAnsi="仿宋" w:cs="Arial"/>
          <w:sz w:val="24"/>
          <w:szCs w:val="24"/>
        </w:rPr>
        <w:t>0天后，</w:t>
      </w:r>
      <w:r>
        <w:rPr>
          <w:rFonts w:ascii="仿宋" w:eastAsia="仿宋" w:hAnsi="仿宋" w:cs="Arial" w:hint="eastAsia"/>
          <w:sz w:val="24"/>
          <w:szCs w:val="24"/>
        </w:rPr>
        <w:t>乙方有权</w:t>
      </w:r>
      <w:r>
        <w:rPr>
          <w:rFonts w:ascii="仿宋" w:eastAsia="仿宋" w:hAnsi="仿宋" w:cs="Arial"/>
          <w:sz w:val="24"/>
          <w:szCs w:val="24"/>
        </w:rPr>
        <w:t>删除</w:t>
      </w:r>
      <w:r>
        <w:rPr>
          <w:rFonts w:ascii="仿宋" w:eastAsia="仿宋" w:hAnsi="仿宋" w:cs="Arial" w:hint="eastAsia"/>
          <w:sz w:val="24"/>
          <w:szCs w:val="24"/>
        </w:rPr>
        <w:t>甲方在“云客移动销售及来访登记”</w:t>
      </w:r>
      <w:r>
        <w:rPr>
          <w:rFonts w:ascii="仿宋" w:eastAsia="仿宋" w:hAnsi="仿宋" w:cs="Arial"/>
          <w:sz w:val="24"/>
          <w:szCs w:val="24"/>
        </w:rPr>
        <w:t>录入的数据信息。</w:t>
      </w:r>
    </w:p>
    <w:p w:rsidR="00AC3EF4" w:rsidRDefault="0074382D">
      <w:pPr>
        <w:numPr>
          <w:ilvl w:val="0"/>
          <w:numId w:val="4"/>
        </w:numPr>
        <w:tabs>
          <w:tab w:val="clear" w:pos="72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乙方</w:t>
      </w:r>
      <w:r>
        <w:rPr>
          <w:rFonts w:ascii="仿宋" w:eastAsia="仿宋" w:hAnsi="仿宋" w:cs="Arial"/>
          <w:sz w:val="24"/>
          <w:szCs w:val="24"/>
        </w:rPr>
        <w:t>保留为维护系统而短暂停止服务的权利，在暂停服务之前，</w:t>
      </w:r>
      <w:r>
        <w:rPr>
          <w:rFonts w:ascii="仿宋" w:eastAsia="仿宋" w:hAnsi="仿宋" w:cs="Arial" w:hint="eastAsia"/>
          <w:sz w:val="24"/>
          <w:szCs w:val="24"/>
        </w:rPr>
        <w:t>乙方</w:t>
      </w:r>
      <w:r>
        <w:rPr>
          <w:rFonts w:ascii="仿宋" w:eastAsia="仿宋" w:hAnsi="仿宋" w:cs="Arial"/>
          <w:sz w:val="24"/>
          <w:szCs w:val="24"/>
        </w:rPr>
        <w:t>将</w:t>
      </w:r>
      <w:r>
        <w:rPr>
          <w:rFonts w:ascii="仿宋" w:eastAsia="仿宋" w:hAnsi="仿宋" w:cs="Arial" w:hint="eastAsia"/>
          <w:sz w:val="24"/>
          <w:szCs w:val="24"/>
        </w:rPr>
        <w:t>会</w:t>
      </w:r>
      <w:r>
        <w:rPr>
          <w:rFonts w:ascii="仿宋" w:eastAsia="仿宋" w:hAnsi="仿宋" w:cs="Arial"/>
          <w:sz w:val="24"/>
          <w:szCs w:val="24"/>
        </w:rPr>
        <w:t>通过网站</w:t>
      </w:r>
      <w:r>
        <w:rPr>
          <w:rFonts w:ascii="仿宋" w:eastAsia="仿宋" w:hAnsi="仿宋" w:cs="Arial" w:hint="eastAsia"/>
          <w:sz w:val="24"/>
          <w:szCs w:val="24"/>
        </w:rPr>
        <w:t>及其他线上途径对甲方</w:t>
      </w:r>
      <w:r>
        <w:rPr>
          <w:rFonts w:ascii="仿宋" w:eastAsia="仿宋" w:hAnsi="仿宋" w:cs="Arial"/>
          <w:sz w:val="24"/>
          <w:szCs w:val="24"/>
        </w:rPr>
        <w:t>予以公告</w:t>
      </w:r>
      <w:r>
        <w:rPr>
          <w:rFonts w:ascii="仿宋" w:eastAsia="仿宋" w:hAnsi="仿宋" w:cs="Arial" w:hint="eastAsia"/>
          <w:sz w:val="24"/>
          <w:szCs w:val="24"/>
        </w:rPr>
        <w:t>，乙方承诺短暂停止服务的时间不超过1个工作日</w:t>
      </w:r>
      <w:r>
        <w:rPr>
          <w:rFonts w:ascii="仿宋" w:eastAsia="仿宋" w:hAnsi="仿宋" w:cs="Arial"/>
          <w:sz w:val="24"/>
          <w:szCs w:val="24"/>
        </w:rPr>
        <w:t>。</w:t>
      </w:r>
    </w:p>
    <w:p w:rsidR="00AC3EF4" w:rsidRDefault="0074382D">
      <w:pPr>
        <w:numPr>
          <w:ilvl w:val="0"/>
          <w:numId w:val="4"/>
        </w:numPr>
        <w:tabs>
          <w:tab w:val="clear" w:pos="72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乙方必须保证满足合同及附件列表所列功能及相关要求。</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保密</w:t>
      </w:r>
    </w:p>
    <w:p w:rsidR="00AC3EF4" w:rsidRDefault="0074382D">
      <w:pPr>
        <w:numPr>
          <w:ilvl w:val="0"/>
          <w:numId w:val="5"/>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sz w:val="24"/>
          <w:szCs w:val="24"/>
        </w:rPr>
        <w:t>双方对本合同的书面资料及其它有关的商业机密负有保密责任，不得以任何形式、任何理由透露给第三方；否则，任何一方都有权利向对方请求损失赔偿，并依法追究法律责任。保密责任不因本合同的无效、提前终止、解除或不具操作性而失效。</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免责条款</w:t>
      </w:r>
    </w:p>
    <w:p w:rsidR="00AC3EF4" w:rsidRDefault="0074382D">
      <w:pPr>
        <w:spacing w:line="360" w:lineRule="auto"/>
        <w:ind w:leftChars="180" w:left="480" w:hangingChars="50" w:hanging="120"/>
        <w:rPr>
          <w:rFonts w:ascii="仿宋" w:eastAsia="仿宋" w:hAnsi="仿宋" w:cs="Arial"/>
          <w:sz w:val="24"/>
          <w:szCs w:val="24"/>
        </w:rPr>
      </w:pPr>
      <w:r>
        <w:rPr>
          <w:rFonts w:ascii="仿宋" w:eastAsia="仿宋" w:hAnsi="仿宋" w:cs="Arial"/>
          <w:sz w:val="24"/>
          <w:szCs w:val="24"/>
        </w:rPr>
        <w:t>对下列情形，</w:t>
      </w:r>
      <w:r>
        <w:rPr>
          <w:rFonts w:ascii="仿宋" w:eastAsia="仿宋" w:hAnsi="仿宋" w:cs="Arial" w:hint="eastAsia"/>
          <w:sz w:val="24"/>
          <w:szCs w:val="24"/>
        </w:rPr>
        <w:t>乙方</w:t>
      </w:r>
      <w:r>
        <w:rPr>
          <w:rFonts w:ascii="仿宋" w:eastAsia="仿宋" w:hAnsi="仿宋" w:cs="Arial"/>
          <w:sz w:val="24"/>
          <w:szCs w:val="24"/>
        </w:rPr>
        <w:t>不承担任何责任：</w:t>
      </w:r>
    </w:p>
    <w:p w:rsidR="00AC3EF4" w:rsidRDefault="0074382D">
      <w:pPr>
        <w:numPr>
          <w:ilvl w:val="0"/>
          <w:numId w:val="6"/>
        </w:numPr>
        <w:spacing w:line="360" w:lineRule="auto"/>
        <w:ind w:left="480" w:hangingChars="200" w:hanging="480"/>
        <w:rPr>
          <w:rFonts w:ascii="仿宋" w:eastAsia="仿宋" w:hAnsi="仿宋" w:cs="Arial"/>
          <w:sz w:val="24"/>
          <w:szCs w:val="24"/>
        </w:rPr>
      </w:pPr>
      <w:r>
        <w:rPr>
          <w:rFonts w:ascii="仿宋" w:eastAsia="仿宋" w:hAnsi="仿宋" w:cs="Arial"/>
          <w:sz w:val="24"/>
          <w:szCs w:val="24"/>
        </w:rPr>
        <w:t>由于</w:t>
      </w:r>
      <w:r>
        <w:rPr>
          <w:rFonts w:ascii="仿宋" w:eastAsia="仿宋" w:hAnsi="仿宋" w:cs="Arial" w:hint="eastAsia"/>
          <w:sz w:val="24"/>
          <w:szCs w:val="24"/>
        </w:rPr>
        <w:t>甲方</w:t>
      </w:r>
      <w:r>
        <w:rPr>
          <w:rFonts w:ascii="仿宋" w:eastAsia="仿宋" w:hAnsi="仿宋" w:cs="Arial"/>
          <w:sz w:val="24"/>
          <w:szCs w:val="24"/>
        </w:rPr>
        <w:t>的故意或过失导致</w:t>
      </w:r>
      <w:r>
        <w:rPr>
          <w:rFonts w:ascii="仿宋" w:eastAsia="仿宋" w:hAnsi="仿宋" w:cs="Arial" w:hint="eastAsia"/>
          <w:sz w:val="24"/>
          <w:szCs w:val="24"/>
        </w:rPr>
        <w:t>甲方</w:t>
      </w:r>
      <w:r>
        <w:rPr>
          <w:rFonts w:ascii="仿宋" w:eastAsia="仿宋" w:hAnsi="仿宋" w:cs="Arial"/>
          <w:sz w:val="24"/>
          <w:szCs w:val="24"/>
        </w:rPr>
        <w:t>遭受损失</w:t>
      </w:r>
      <w:r>
        <w:rPr>
          <w:rFonts w:ascii="仿宋" w:eastAsia="仿宋" w:hAnsi="仿宋" w:cs="Arial" w:hint="eastAsia"/>
          <w:sz w:val="24"/>
          <w:szCs w:val="24"/>
        </w:rPr>
        <w:t>；</w:t>
      </w:r>
    </w:p>
    <w:p w:rsidR="00AC3EF4" w:rsidRDefault="0074382D">
      <w:pPr>
        <w:numPr>
          <w:ilvl w:val="0"/>
          <w:numId w:val="6"/>
        </w:numPr>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第三方软件的故障（如微信平台等）、计算机设备故障、网络故障等；</w:t>
      </w:r>
    </w:p>
    <w:p w:rsidR="00AC3EF4" w:rsidRDefault="0074382D">
      <w:pPr>
        <w:numPr>
          <w:ilvl w:val="0"/>
          <w:numId w:val="6"/>
        </w:numPr>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不可抗力造成的损失或损害；</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违约、解除与终止</w:t>
      </w:r>
    </w:p>
    <w:p w:rsidR="00AC3EF4" w:rsidRDefault="0074382D">
      <w:pPr>
        <w:numPr>
          <w:ilvl w:val="0"/>
          <w:numId w:val="7"/>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甲方未依照本合同约定支付费用，乙方可暂停相关服务，逾期超过30日，乙方有权解除本合同。</w:t>
      </w:r>
    </w:p>
    <w:p w:rsidR="00AC3EF4" w:rsidRDefault="0074382D">
      <w:pPr>
        <w:numPr>
          <w:ilvl w:val="0"/>
          <w:numId w:val="7"/>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lastRenderedPageBreak/>
        <w:t>乙方未依照本合同约定的期限开通账号时，每逾期一天，应按延迟交付的授权许可费的0.05%向甲方支付违约金。逾期超过30日，甲方有权解除本合同，乙方已收到的款项应退还甲方。</w:t>
      </w:r>
    </w:p>
    <w:p w:rsidR="00AC3EF4" w:rsidRDefault="0074382D">
      <w:pPr>
        <w:numPr>
          <w:ilvl w:val="0"/>
          <w:numId w:val="7"/>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在服务使用期满，甲乙双方的责任和义务履行完毕后，双方均可终止本合同。</w:t>
      </w:r>
    </w:p>
    <w:p w:rsidR="00AC3EF4" w:rsidRDefault="0074382D">
      <w:pPr>
        <w:numPr>
          <w:ilvl w:val="0"/>
          <w:numId w:val="7"/>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即使本合同终止，合同中的知识产权、保密及其他根据条款的法律性质应当延续的条款继续有效。</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争议解决</w:t>
      </w:r>
    </w:p>
    <w:p w:rsidR="00AC3EF4" w:rsidRDefault="0074382D">
      <w:pPr>
        <w:numPr>
          <w:ilvl w:val="0"/>
          <w:numId w:val="8"/>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sz w:val="24"/>
          <w:szCs w:val="24"/>
        </w:rPr>
        <w:t>本合同的生效、解释、执行、管辖、争议的解决均适用中华人民共和国法律。</w:t>
      </w:r>
    </w:p>
    <w:p w:rsidR="00AC3EF4" w:rsidRDefault="0074382D">
      <w:pPr>
        <w:numPr>
          <w:ilvl w:val="0"/>
          <w:numId w:val="8"/>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sz w:val="24"/>
          <w:szCs w:val="24"/>
        </w:rPr>
        <w:t>因本合同引起的或与本合同有关的任何争议，甲乙双方可友好协商解决；协商不成，</w:t>
      </w:r>
      <w:r>
        <w:rPr>
          <w:rFonts w:ascii="仿宋" w:eastAsia="仿宋" w:hAnsi="仿宋" w:cs="Arial" w:hint="eastAsia"/>
          <w:sz w:val="24"/>
          <w:szCs w:val="24"/>
        </w:rPr>
        <w:t>应向甲方所在地人民法院起诉。</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合同生效及其他</w:t>
      </w:r>
    </w:p>
    <w:p w:rsidR="00AC3EF4" w:rsidRDefault="0074382D">
      <w:pPr>
        <w:numPr>
          <w:ilvl w:val="0"/>
          <w:numId w:val="9"/>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sz w:val="24"/>
          <w:szCs w:val="24"/>
        </w:rPr>
        <w:t>本合同经</w:t>
      </w:r>
      <w:r>
        <w:rPr>
          <w:rFonts w:ascii="仿宋" w:eastAsia="仿宋" w:hAnsi="仿宋" w:cs="Arial" w:hint="eastAsia"/>
          <w:sz w:val="24"/>
          <w:szCs w:val="24"/>
        </w:rPr>
        <w:t>甲乙</w:t>
      </w:r>
      <w:r>
        <w:rPr>
          <w:rFonts w:ascii="仿宋" w:eastAsia="仿宋" w:hAnsi="仿宋" w:cs="Arial"/>
          <w:sz w:val="24"/>
          <w:szCs w:val="24"/>
        </w:rPr>
        <w:t>双方授权代表签字并加盖公章或合同专用章后生效</w:t>
      </w:r>
      <w:r>
        <w:rPr>
          <w:rFonts w:ascii="仿宋" w:eastAsia="仿宋" w:hAnsi="仿宋" w:cs="Arial" w:hint="eastAsia"/>
          <w:sz w:val="24"/>
          <w:szCs w:val="24"/>
        </w:rPr>
        <w:t>。</w:t>
      </w:r>
    </w:p>
    <w:p w:rsidR="00AC3EF4" w:rsidRDefault="0074382D">
      <w:pPr>
        <w:numPr>
          <w:ilvl w:val="0"/>
          <w:numId w:val="9"/>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sz w:val="24"/>
          <w:szCs w:val="24"/>
        </w:rPr>
        <w:t>本合同</w:t>
      </w:r>
      <w:r>
        <w:rPr>
          <w:rFonts w:ascii="仿宋" w:eastAsia="仿宋" w:hAnsi="仿宋" w:cs="Arial" w:hint="eastAsia"/>
          <w:sz w:val="24"/>
          <w:szCs w:val="24"/>
        </w:rPr>
        <w:t>壹</w:t>
      </w:r>
      <w:r>
        <w:rPr>
          <w:rFonts w:ascii="仿宋" w:eastAsia="仿宋" w:hAnsi="仿宋" w:cs="Arial"/>
          <w:sz w:val="24"/>
          <w:szCs w:val="24"/>
        </w:rPr>
        <w:t>式</w:t>
      </w:r>
      <w:r>
        <w:rPr>
          <w:rFonts w:ascii="仿宋" w:eastAsia="仿宋" w:hAnsi="仿宋" w:cs="Arial" w:hint="eastAsia"/>
          <w:sz w:val="24"/>
          <w:szCs w:val="24"/>
          <w:u w:val="single"/>
        </w:rPr>
        <w:t>肆</w:t>
      </w:r>
      <w:r>
        <w:rPr>
          <w:rFonts w:ascii="仿宋" w:eastAsia="仿宋" w:hAnsi="仿宋" w:cs="Arial"/>
          <w:sz w:val="24"/>
          <w:szCs w:val="24"/>
        </w:rPr>
        <w:t>份，双方各持</w:t>
      </w:r>
      <w:r>
        <w:rPr>
          <w:rFonts w:ascii="仿宋" w:eastAsia="仿宋" w:hAnsi="仿宋" w:cs="Arial" w:hint="eastAsia"/>
          <w:sz w:val="24"/>
          <w:szCs w:val="24"/>
        </w:rPr>
        <w:t>贰</w:t>
      </w:r>
      <w:r>
        <w:rPr>
          <w:rFonts w:ascii="仿宋" w:eastAsia="仿宋" w:hAnsi="仿宋" w:cs="Arial"/>
          <w:sz w:val="24"/>
          <w:szCs w:val="24"/>
        </w:rPr>
        <w:t>份，具有同等法律效力。本合同的相关附件均为本合同不可分割的一部分，具有与合同正文同等的法律效力。</w:t>
      </w:r>
    </w:p>
    <w:p w:rsidR="00AC3EF4" w:rsidRDefault="0074382D">
      <w:pPr>
        <w:numPr>
          <w:ilvl w:val="0"/>
          <w:numId w:val="9"/>
        </w:numPr>
        <w:tabs>
          <w:tab w:val="clear" w:pos="360"/>
        </w:tabs>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本合同所涉及的所有赔偿，双方的赔偿责任均为以造成对方实际损失的金额为准进行赔偿。</w:t>
      </w:r>
    </w:p>
    <w:p w:rsidR="00AC3EF4" w:rsidRDefault="0074382D">
      <w:pPr>
        <w:widowControl w:val="0"/>
        <w:numPr>
          <w:ilvl w:val="0"/>
          <w:numId w:val="1"/>
        </w:numPr>
        <w:spacing w:line="360" w:lineRule="auto"/>
        <w:jc w:val="both"/>
        <w:rPr>
          <w:rFonts w:ascii="仿宋" w:eastAsia="仿宋" w:hAnsi="仿宋"/>
          <w:b/>
          <w:sz w:val="28"/>
          <w:szCs w:val="28"/>
        </w:rPr>
      </w:pPr>
      <w:r>
        <w:rPr>
          <w:rFonts w:ascii="仿宋" w:eastAsia="仿宋" w:hAnsi="仿宋" w:hint="eastAsia"/>
          <w:b/>
          <w:sz w:val="28"/>
          <w:szCs w:val="28"/>
        </w:rPr>
        <w:t>附件</w:t>
      </w:r>
    </w:p>
    <w:p w:rsidR="00AC3EF4" w:rsidRDefault="0074382D">
      <w:pPr>
        <w:numPr>
          <w:ilvl w:val="0"/>
          <w:numId w:val="10"/>
        </w:numPr>
        <w:spacing w:line="360" w:lineRule="auto"/>
        <w:ind w:left="480" w:hangingChars="200" w:hanging="480"/>
        <w:rPr>
          <w:rFonts w:ascii="仿宋" w:eastAsia="仿宋" w:hAnsi="仿宋" w:cs="Arial"/>
          <w:sz w:val="24"/>
          <w:szCs w:val="24"/>
        </w:rPr>
      </w:pPr>
      <w:r>
        <w:rPr>
          <w:rFonts w:ascii="仿宋" w:eastAsia="仿宋" w:hAnsi="仿宋" w:cs="Arial" w:hint="eastAsia"/>
          <w:sz w:val="24"/>
          <w:szCs w:val="24"/>
        </w:rPr>
        <w:t>本合同附件、补充协议均为本合同不可分割的部分，与本合同具有同等效力，但其内容不得与本合同内容相抵触，除非本合同附件、补充协议明确废止本合同的某一条款，否则，本合同附件、补充协议与本合同条款相冲突的，以本合同的内容为准。</w:t>
      </w:r>
    </w:p>
    <w:p w:rsidR="00AC3EF4" w:rsidRDefault="0074382D">
      <w:pPr>
        <w:spacing w:line="360" w:lineRule="auto"/>
        <w:ind w:leftChars="-200" w:left="-400" w:firstLineChars="200" w:firstLine="480"/>
        <w:rPr>
          <w:rFonts w:ascii="仿宋" w:eastAsia="仿宋" w:hAnsi="仿宋" w:cs="Arial"/>
          <w:sz w:val="24"/>
          <w:szCs w:val="24"/>
        </w:rPr>
      </w:pPr>
      <w:r>
        <w:rPr>
          <w:rFonts w:ascii="仿宋" w:eastAsia="仿宋" w:hAnsi="仿宋" w:cs="Arial" w:hint="eastAsia"/>
          <w:sz w:val="24"/>
          <w:szCs w:val="24"/>
        </w:rPr>
        <w:t>附件1：软件功能清</w:t>
      </w:r>
      <w:bookmarkStart w:id="5" w:name="项目准备"/>
      <w:bookmarkStart w:id="6" w:name="项目试运行"/>
      <w:bookmarkStart w:id="7" w:name="二次开发"/>
      <w:bookmarkStart w:id="8" w:name="_top"/>
      <w:bookmarkEnd w:id="5"/>
      <w:bookmarkEnd w:id="6"/>
      <w:bookmarkEnd w:id="7"/>
      <w:bookmarkEnd w:id="8"/>
      <w:r>
        <w:rPr>
          <w:rFonts w:ascii="仿宋" w:eastAsia="仿宋" w:hAnsi="仿宋" w:cs="Arial" w:hint="eastAsia"/>
          <w:sz w:val="24"/>
          <w:szCs w:val="24"/>
        </w:rPr>
        <w:t>单</w:t>
      </w:r>
    </w:p>
    <w:p w:rsidR="00AC3EF4" w:rsidRDefault="0074382D">
      <w:pPr>
        <w:spacing w:line="360" w:lineRule="auto"/>
        <w:ind w:leftChars="-200" w:left="-400" w:firstLineChars="200" w:firstLine="480"/>
        <w:jc w:val="right"/>
        <w:rPr>
          <w:rFonts w:ascii="仿宋" w:eastAsia="仿宋" w:hAnsi="仿宋"/>
          <w:sz w:val="24"/>
        </w:rPr>
      </w:pPr>
      <w:r>
        <w:rPr>
          <w:rFonts w:ascii="仿宋" w:eastAsia="仿宋" w:hAnsi="仿宋" w:hint="eastAsia"/>
          <w:sz w:val="24"/>
        </w:rPr>
        <w:t>（本页以下无正文）</w:t>
      </w:r>
    </w:p>
    <w:p w:rsidR="00AC3EF4" w:rsidRDefault="00AC3EF4">
      <w:pPr>
        <w:tabs>
          <w:tab w:val="left" w:pos="4440"/>
        </w:tabs>
        <w:autoSpaceDE w:val="0"/>
        <w:autoSpaceDN w:val="0"/>
        <w:spacing w:line="300" w:lineRule="auto"/>
        <w:textAlignment w:val="bottom"/>
        <w:rPr>
          <w:rFonts w:ascii="仿宋" w:eastAsia="仿宋" w:hAnsi="仿宋"/>
          <w:sz w:val="24"/>
        </w:rPr>
      </w:pPr>
    </w:p>
    <w:p w:rsidR="00AC3EF4" w:rsidRDefault="0074382D">
      <w:pPr>
        <w:tabs>
          <w:tab w:val="left" w:pos="4440"/>
        </w:tabs>
        <w:autoSpaceDE w:val="0"/>
        <w:autoSpaceDN w:val="0"/>
        <w:spacing w:line="300" w:lineRule="auto"/>
        <w:textAlignment w:val="bottom"/>
        <w:rPr>
          <w:rFonts w:ascii="仿宋" w:eastAsia="仿宋" w:hAnsi="仿宋"/>
          <w:sz w:val="24"/>
        </w:rPr>
      </w:pPr>
      <w:r>
        <w:rPr>
          <w:rFonts w:ascii="仿宋" w:eastAsia="仿宋" w:hAnsi="仿宋" w:hint="eastAsia"/>
          <w:sz w:val="24"/>
        </w:rPr>
        <w:t>（本页无正文，系新疆通力房地产开发有限公司库尔勒二分公司与北京瀚维特科技有限公司签订RIM云客移动销售及来访登记的签字盖章页）</w:t>
      </w:r>
    </w:p>
    <w:p w:rsidR="00AC3EF4" w:rsidRDefault="00AC3EF4">
      <w:pPr>
        <w:tabs>
          <w:tab w:val="left" w:pos="4440"/>
        </w:tabs>
        <w:autoSpaceDE w:val="0"/>
        <w:autoSpaceDN w:val="0"/>
        <w:spacing w:line="300" w:lineRule="auto"/>
        <w:ind w:firstLineChars="200" w:firstLine="480"/>
        <w:jc w:val="right"/>
        <w:textAlignment w:val="bottom"/>
        <w:rPr>
          <w:rFonts w:ascii="仿宋" w:eastAsia="仿宋" w:hAnsi="仿宋"/>
          <w:sz w:val="24"/>
        </w:rPr>
      </w:pPr>
    </w:p>
    <w:p w:rsidR="00AC3EF4" w:rsidRDefault="00AC3EF4">
      <w:pPr>
        <w:tabs>
          <w:tab w:val="left" w:pos="4440"/>
        </w:tabs>
        <w:autoSpaceDE w:val="0"/>
        <w:autoSpaceDN w:val="0"/>
        <w:spacing w:line="300" w:lineRule="auto"/>
        <w:ind w:firstLineChars="200" w:firstLine="480"/>
        <w:jc w:val="right"/>
        <w:textAlignment w:val="bottom"/>
        <w:rPr>
          <w:rFonts w:ascii="仿宋" w:eastAsia="仿宋" w:hAnsi="仿宋"/>
          <w:sz w:val="24"/>
        </w:rPr>
      </w:pPr>
    </w:p>
    <w:p w:rsidR="00AC3EF4" w:rsidRDefault="00AC3EF4">
      <w:pPr>
        <w:tabs>
          <w:tab w:val="left" w:pos="4440"/>
        </w:tabs>
        <w:autoSpaceDE w:val="0"/>
        <w:autoSpaceDN w:val="0"/>
        <w:spacing w:line="300" w:lineRule="auto"/>
        <w:ind w:firstLineChars="200" w:firstLine="480"/>
        <w:jc w:val="right"/>
        <w:textAlignment w:val="bottom"/>
        <w:rPr>
          <w:rFonts w:ascii="仿宋" w:eastAsia="仿宋" w:hAnsi="仿宋"/>
          <w:sz w:val="24"/>
        </w:rPr>
      </w:pPr>
    </w:p>
    <w:p w:rsidR="00AC3EF4" w:rsidRDefault="00AC3EF4">
      <w:pPr>
        <w:tabs>
          <w:tab w:val="left" w:pos="4440"/>
        </w:tabs>
        <w:autoSpaceDE w:val="0"/>
        <w:autoSpaceDN w:val="0"/>
        <w:spacing w:line="300" w:lineRule="auto"/>
        <w:ind w:firstLineChars="200" w:firstLine="480"/>
        <w:jc w:val="right"/>
        <w:textAlignment w:val="bottom"/>
        <w:rPr>
          <w:rFonts w:ascii="仿宋" w:eastAsia="仿宋" w:hAnsi="仿宋"/>
          <w:sz w:val="24"/>
        </w:rPr>
      </w:pPr>
    </w:p>
    <w:p w:rsidR="00AC3EF4" w:rsidRDefault="00AC3EF4">
      <w:pPr>
        <w:tabs>
          <w:tab w:val="left" w:pos="540"/>
        </w:tabs>
        <w:spacing w:line="300" w:lineRule="auto"/>
        <w:rPr>
          <w:rFonts w:ascii="Arial" w:hAnsi="Arial" w:cs="Arial"/>
          <w:sz w:val="24"/>
        </w:rPr>
      </w:pPr>
    </w:p>
    <w:tbl>
      <w:tblPr>
        <w:tblW w:w="9172" w:type="dxa"/>
        <w:tblInd w:w="108" w:type="dxa"/>
        <w:tblLayout w:type="fixed"/>
        <w:tblLook w:val="04A0"/>
      </w:tblPr>
      <w:tblGrid>
        <w:gridCol w:w="4962"/>
        <w:gridCol w:w="4210"/>
      </w:tblGrid>
      <w:tr w:rsidR="00AC3EF4">
        <w:tc>
          <w:tcPr>
            <w:tcW w:w="4962" w:type="dxa"/>
          </w:tcPr>
          <w:p w:rsidR="00AC3EF4" w:rsidRDefault="0074382D">
            <w:pPr>
              <w:spacing w:line="360" w:lineRule="auto"/>
              <w:rPr>
                <w:rFonts w:ascii="仿宋" w:eastAsia="仿宋" w:hAnsi="仿宋"/>
                <w:b/>
                <w:sz w:val="24"/>
              </w:rPr>
            </w:pPr>
            <w:r>
              <w:rPr>
                <w:rFonts w:ascii="仿宋" w:eastAsia="仿宋" w:hAnsi="仿宋" w:hint="eastAsia"/>
                <w:b/>
                <w:sz w:val="24"/>
              </w:rPr>
              <w:t>甲方（盖章）：</w:t>
            </w:r>
          </w:p>
          <w:p w:rsidR="00AC3EF4" w:rsidRDefault="00AC3EF4">
            <w:pPr>
              <w:spacing w:line="360" w:lineRule="auto"/>
              <w:rPr>
                <w:rFonts w:ascii="仿宋" w:eastAsia="仿宋" w:hAnsi="仿宋"/>
                <w:b/>
                <w:sz w:val="24"/>
              </w:rPr>
            </w:pPr>
          </w:p>
          <w:p w:rsidR="00AC3EF4" w:rsidRDefault="0074382D">
            <w:pPr>
              <w:spacing w:line="360" w:lineRule="auto"/>
              <w:rPr>
                <w:rFonts w:ascii="仿宋" w:eastAsia="仿宋" w:hAnsi="仿宋"/>
                <w:b/>
                <w:sz w:val="24"/>
              </w:rPr>
            </w:pPr>
            <w:r>
              <w:rPr>
                <w:rFonts w:ascii="仿宋" w:eastAsia="仿宋" w:hAnsi="仿宋" w:hint="eastAsia"/>
                <w:b/>
                <w:sz w:val="24"/>
              </w:rPr>
              <w:t>法定代表人或授权人：</w:t>
            </w:r>
          </w:p>
          <w:p w:rsidR="00AC3EF4" w:rsidRDefault="00AC3EF4">
            <w:pPr>
              <w:spacing w:line="360" w:lineRule="auto"/>
              <w:rPr>
                <w:rFonts w:ascii="仿宋" w:eastAsia="仿宋" w:hAnsi="仿宋"/>
                <w:b/>
                <w:sz w:val="24"/>
              </w:rPr>
            </w:pPr>
          </w:p>
          <w:p w:rsidR="00AC3EF4" w:rsidRDefault="00AC3EF4">
            <w:pPr>
              <w:spacing w:line="360" w:lineRule="auto"/>
              <w:rPr>
                <w:rFonts w:ascii="仿宋" w:eastAsia="仿宋" w:hAnsi="仿宋"/>
                <w:b/>
                <w:sz w:val="24"/>
              </w:rPr>
            </w:pPr>
          </w:p>
          <w:p w:rsidR="00AC3EF4" w:rsidRDefault="0074382D">
            <w:pPr>
              <w:spacing w:line="360" w:lineRule="auto"/>
              <w:jc w:val="center"/>
              <w:rPr>
                <w:rFonts w:ascii="仿宋" w:eastAsia="仿宋" w:hAnsi="仿宋"/>
                <w:b/>
                <w:sz w:val="24"/>
              </w:rPr>
            </w:pPr>
            <w:r>
              <w:rPr>
                <w:rFonts w:ascii="仿宋" w:eastAsia="仿宋" w:hAnsi="仿宋" w:hint="eastAsia"/>
                <w:b/>
                <w:sz w:val="24"/>
              </w:rPr>
              <w:t>年     月     日</w:t>
            </w:r>
          </w:p>
        </w:tc>
        <w:tc>
          <w:tcPr>
            <w:tcW w:w="4210" w:type="dxa"/>
          </w:tcPr>
          <w:p w:rsidR="00AC3EF4" w:rsidRDefault="0074382D">
            <w:pPr>
              <w:spacing w:line="360" w:lineRule="auto"/>
              <w:rPr>
                <w:rFonts w:ascii="仿宋" w:eastAsia="仿宋" w:hAnsi="仿宋"/>
                <w:b/>
                <w:sz w:val="24"/>
              </w:rPr>
            </w:pPr>
            <w:r>
              <w:rPr>
                <w:rFonts w:ascii="仿宋" w:eastAsia="仿宋" w:hAnsi="仿宋" w:hint="eastAsia"/>
                <w:b/>
                <w:sz w:val="24"/>
              </w:rPr>
              <w:t>乙方（盖章）：</w:t>
            </w:r>
          </w:p>
          <w:p w:rsidR="00AC3EF4" w:rsidRDefault="00AC3EF4">
            <w:pPr>
              <w:spacing w:line="360" w:lineRule="auto"/>
              <w:rPr>
                <w:rFonts w:ascii="仿宋" w:eastAsia="仿宋" w:hAnsi="仿宋"/>
                <w:b/>
                <w:sz w:val="24"/>
              </w:rPr>
            </w:pPr>
          </w:p>
          <w:p w:rsidR="00AC3EF4" w:rsidRDefault="0074382D">
            <w:pPr>
              <w:spacing w:line="360" w:lineRule="auto"/>
              <w:rPr>
                <w:rFonts w:ascii="仿宋" w:eastAsia="仿宋" w:hAnsi="仿宋"/>
                <w:b/>
                <w:sz w:val="24"/>
              </w:rPr>
            </w:pPr>
            <w:r>
              <w:rPr>
                <w:rFonts w:ascii="仿宋" w:eastAsia="仿宋" w:hAnsi="仿宋" w:hint="eastAsia"/>
                <w:b/>
                <w:sz w:val="24"/>
              </w:rPr>
              <w:t>法定代表人或授权人:</w:t>
            </w:r>
          </w:p>
          <w:p w:rsidR="00AC3EF4" w:rsidRDefault="00AC3EF4">
            <w:pPr>
              <w:pStyle w:val="a3"/>
              <w:tabs>
                <w:tab w:val="left" w:pos="0"/>
              </w:tabs>
              <w:spacing w:line="360" w:lineRule="auto"/>
              <w:ind w:firstLineChars="300" w:firstLine="602"/>
              <w:rPr>
                <w:rFonts w:ascii="仿宋" w:eastAsia="仿宋" w:hAnsi="仿宋"/>
                <w:b/>
                <w:szCs w:val="24"/>
              </w:rPr>
            </w:pPr>
          </w:p>
          <w:p w:rsidR="00AC3EF4" w:rsidRDefault="00AC3EF4">
            <w:pPr>
              <w:pStyle w:val="a3"/>
              <w:tabs>
                <w:tab w:val="left" w:pos="0"/>
              </w:tabs>
              <w:spacing w:line="360" w:lineRule="auto"/>
              <w:ind w:firstLineChars="300" w:firstLine="602"/>
              <w:rPr>
                <w:rFonts w:ascii="仿宋" w:eastAsia="仿宋" w:hAnsi="仿宋"/>
                <w:b/>
                <w:szCs w:val="24"/>
              </w:rPr>
            </w:pPr>
          </w:p>
          <w:p w:rsidR="00AC3EF4" w:rsidRDefault="0074382D">
            <w:pPr>
              <w:spacing w:line="360" w:lineRule="auto"/>
              <w:jc w:val="center"/>
              <w:rPr>
                <w:rFonts w:ascii="仿宋" w:eastAsia="仿宋" w:hAnsi="仿宋"/>
                <w:b/>
                <w:sz w:val="24"/>
              </w:rPr>
            </w:pPr>
            <w:r>
              <w:rPr>
                <w:rFonts w:ascii="仿宋" w:eastAsia="仿宋" w:hAnsi="仿宋" w:hint="eastAsia"/>
                <w:b/>
                <w:sz w:val="24"/>
              </w:rPr>
              <w:t>年     月     日</w:t>
            </w:r>
          </w:p>
        </w:tc>
      </w:tr>
    </w:tbl>
    <w:p w:rsidR="00AC3EF4" w:rsidRDefault="00AC3EF4">
      <w:pPr>
        <w:spacing w:after="40" w:line="360" w:lineRule="auto"/>
        <w:rPr>
          <w:rFonts w:ascii="宋体" w:hAnsi="宋体"/>
          <w:sz w:val="21"/>
        </w:rPr>
      </w:pPr>
    </w:p>
    <w:p w:rsidR="00AC3EF4" w:rsidRDefault="00AC3EF4">
      <w:pPr>
        <w:spacing w:after="40" w:line="360" w:lineRule="auto"/>
        <w:rPr>
          <w:rFonts w:ascii="仿宋" w:eastAsia="仿宋" w:hAnsi="仿宋"/>
          <w:sz w:val="24"/>
        </w:rPr>
      </w:pPr>
    </w:p>
    <w:p w:rsidR="00AC3EF4" w:rsidRDefault="00AC3EF4"/>
    <w:p w:rsidR="00AC3EF4" w:rsidRDefault="00AC3EF4"/>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AC3EF4">
      <w:pPr>
        <w:rPr>
          <w:sz w:val="24"/>
          <w:szCs w:val="24"/>
        </w:rPr>
      </w:pPr>
    </w:p>
    <w:p w:rsidR="00AC3EF4" w:rsidRDefault="0074382D">
      <w:pPr>
        <w:rPr>
          <w:rFonts w:ascii="仿宋" w:eastAsia="仿宋" w:hAnsi="仿宋"/>
          <w:sz w:val="24"/>
          <w:szCs w:val="24"/>
        </w:rPr>
      </w:pPr>
      <w:r>
        <w:rPr>
          <w:rFonts w:ascii="仿宋" w:eastAsia="仿宋" w:hAnsi="仿宋" w:hint="eastAsia"/>
          <w:sz w:val="24"/>
          <w:szCs w:val="24"/>
        </w:rPr>
        <w:t>附件1：软件功能清单</w:t>
      </w:r>
    </w:p>
    <w:p w:rsidR="00AC3EF4" w:rsidRDefault="0074382D">
      <w:pPr>
        <w:rPr>
          <w:rFonts w:ascii="仿宋" w:eastAsia="仿宋" w:hAnsi="仿宋"/>
          <w:b/>
          <w:sz w:val="24"/>
          <w:szCs w:val="24"/>
        </w:rPr>
      </w:pPr>
      <w:r>
        <w:rPr>
          <w:rFonts w:ascii="仿宋" w:eastAsia="仿宋" w:hAnsi="仿宋"/>
          <w:b/>
          <w:sz w:val="24"/>
          <w:szCs w:val="24"/>
        </w:rPr>
        <w:t>云客移动销售</w:t>
      </w:r>
    </w:p>
    <w:tbl>
      <w:tblPr>
        <w:tblW w:w="9039" w:type="dxa"/>
        <w:tblLook w:val="04A0"/>
      </w:tblPr>
      <w:tblGrid>
        <w:gridCol w:w="959"/>
        <w:gridCol w:w="1381"/>
        <w:gridCol w:w="1170"/>
        <w:gridCol w:w="5529"/>
      </w:tblGrid>
      <w:tr w:rsidR="00AC3EF4">
        <w:trPr>
          <w:trHeight w:val="323"/>
        </w:trPr>
        <w:tc>
          <w:tcPr>
            <w:tcW w:w="959" w:type="dxa"/>
            <w:tcBorders>
              <w:top w:val="single" w:sz="4" w:space="0" w:color="000000"/>
              <w:left w:val="single" w:sz="4" w:space="0" w:color="000000"/>
              <w:bottom w:val="nil"/>
              <w:right w:val="single" w:sz="4" w:space="0" w:color="000000"/>
            </w:tcBorders>
            <w:shd w:val="clear" w:color="000000" w:fill="FBD4B4"/>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产品</w:t>
            </w:r>
          </w:p>
        </w:tc>
        <w:tc>
          <w:tcPr>
            <w:tcW w:w="1381" w:type="dxa"/>
            <w:tcBorders>
              <w:top w:val="single" w:sz="4" w:space="0" w:color="000000"/>
              <w:left w:val="nil"/>
              <w:bottom w:val="nil"/>
              <w:right w:val="single" w:sz="4" w:space="0" w:color="000000"/>
            </w:tcBorders>
            <w:shd w:val="clear" w:color="000000" w:fill="FBD4B4"/>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功能模块</w:t>
            </w:r>
          </w:p>
        </w:tc>
        <w:tc>
          <w:tcPr>
            <w:tcW w:w="1170" w:type="dxa"/>
            <w:tcBorders>
              <w:top w:val="single" w:sz="4" w:space="0" w:color="000000"/>
              <w:left w:val="nil"/>
              <w:bottom w:val="nil"/>
              <w:right w:val="single" w:sz="4" w:space="0" w:color="000000"/>
            </w:tcBorders>
            <w:shd w:val="clear" w:color="000000" w:fill="FBD4B4"/>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功能清单</w:t>
            </w:r>
          </w:p>
        </w:tc>
        <w:tc>
          <w:tcPr>
            <w:tcW w:w="5529" w:type="dxa"/>
            <w:tcBorders>
              <w:top w:val="single" w:sz="4" w:space="0" w:color="000000"/>
              <w:left w:val="nil"/>
              <w:bottom w:val="nil"/>
              <w:right w:val="single" w:sz="4" w:space="0" w:color="000000"/>
            </w:tcBorders>
            <w:shd w:val="clear" w:color="000000" w:fill="FBD4B4"/>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功能点说明</w:t>
            </w:r>
          </w:p>
        </w:tc>
      </w:tr>
      <w:tr w:rsidR="00AC3EF4">
        <w:trPr>
          <w:trHeight w:val="753"/>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移动端</w:t>
            </w:r>
          </w:p>
        </w:tc>
        <w:tc>
          <w:tcPr>
            <w:tcW w:w="13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待办</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跟进提醒</w:t>
            </w:r>
          </w:p>
        </w:tc>
        <w:tc>
          <w:tcPr>
            <w:tcW w:w="5529" w:type="dxa"/>
            <w:tcBorders>
              <w:top w:val="single" w:sz="4" w:space="0" w:color="auto"/>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及时发送提醒，督促置业顾问进行日常待办客户跟进（逾期跟进提醒,几日内逾期跟进提醒,来访待处理、新分配客户等）</w:t>
            </w:r>
          </w:p>
        </w:tc>
      </w:tr>
      <w:tr w:rsidR="00AC3EF4">
        <w:trPr>
          <w:trHeight w:val="630"/>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来访待处理提醒</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显示登记到顾问名下的来访待处理客户，置业顾问可完善来访客户的详细资料</w:t>
            </w:r>
          </w:p>
        </w:tc>
      </w:tr>
      <w:tr w:rsidR="00AC3EF4">
        <w:trPr>
          <w:trHeight w:val="315"/>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业务催办</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针对各项交易环节的逾期业务进行催办，规避风险</w:t>
            </w:r>
          </w:p>
        </w:tc>
      </w:tr>
      <w:tr w:rsidR="00AC3EF4">
        <w:trPr>
          <w:trHeight w:val="315"/>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客户</w:t>
            </w: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客户分配</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对逾期客户、无效客户、跟进中客户等进行分配处理</w:t>
            </w:r>
          </w:p>
        </w:tc>
      </w:tr>
      <w:tr w:rsidR="00AC3EF4">
        <w:trPr>
          <w:trHeight w:val="449"/>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客户分析</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对问询客户、来访客户、成交客户等进行多纬度的图形化分析；</w:t>
            </w:r>
          </w:p>
        </w:tc>
      </w:tr>
      <w:tr w:rsidR="00AC3EF4">
        <w:trPr>
          <w:trHeight w:val="1649"/>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客户维护</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查看名下所有客户，通过各种维度筛选客户情况。</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查看客户基本信息、特征信息、跟进信息、转介路径。</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编辑完善客户信息</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接待客户后完善跟进信息</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客户跟进预约客户看房</w:t>
            </w:r>
          </w:p>
        </w:tc>
      </w:tr>
      <w:tr w:rsidR="00AC3EF4">
        <w:trPr>
          <w:trHeight w:val="381"/>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房源</w:t>
            </w: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房源查询</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查询房源已售未售等、房间状态及房间的具体信息</w:t>
            </w:r>
          </w:p>
        </w:tc>
      </w:tr>
      <w:tr w:rsidR="00AC3EF4">
        <w:trPr>
          <w:trHeight w:val="381"/>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房源销控</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查询房屋销控状态及项目楼盘的房屋数据统计</w:t>
            </w:r>
          </w:p>
        </w:tc>
      </w:tr>
      <w:tr w:rsidR="00AC3EF4">
        <w:trPr>
          <w:trHeight w:val="315"/>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我</w:t>
            </w: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切换项目</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当用户在多个项目下时可从本项目切换到其他项目</w:t>
            </w:r>
          </w:p>
        </w:tc>
      </w:tr>
      <w:tr w:rsidR="00AC3EF4">
        <w:trPr>
          <w:trHeight w:val="315"/>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切换角色</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当前用户多种角色时可自由切换角色</w:t>
            </w:r>
          </w:p>
        </w:tc>
      </w:tr>
      <w:tr w:rsidR="00AC3EF4">
        <w:trPr>
          <w:trHeight w:val="351"/>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建议反馈</w:t>
            </w:r>
          </w:p>
        </w:tc>
        <w:tc>
          <w:tcPr>
            <w:tcW w:w="5529" w:type="dxa"/>
            <w:tcBorders>
              <w:top w:val="nil"/>
              <w:left w:val="nil"/>
              <w:bottom w:val="single" w:sz="4" w:space="0" w:color="auto"/>
              <w:right w:val="single" w:sz="4" w:space="0" w:color="auto"/>
            </w:tcBorders>
            <w:shd w:val="clear" w:color="000000" w:fill="FFFFFF"/>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可反馈功能缺陷或建议</w:t>
            </w:r>
          </w:p>
        </w:tc>
      </w:tr>
      <w:tr w:rsidR="00AC3EF4">
        <w:trPr>
          <w:trHeight w:val="315"/>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在线客服</w:t>
            </w:r>
          </w:p>
        </w:tc>
        <w:tc>
          <w:tcPr>
            <w:tcW w:w="5529" w:type="dxa"/>
            <w:tcBorders>
              <w:top w:val="nil"/>
              <w:left w:val="nil"/>
              <w:bottom w:val="single" w:sz="4" w:space="0" w:color="auto"/>
              <w:right w:val="single" w:sz="4" w:space="0" w:color="auto"/>
            </w:tcBorders>
            <w:shd w:val="clear" w:color="000000" w:fill="FFFFFF"/>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可在线咨询客服</w:t>
            </w:r>
          </w:p>
        </w:tc>
      </w:tr>
      <w:tr w:rsidR="00AC3EF4">
        <w:trPr>
          <w:trHeight w:val="315"/>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修改密码</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更改用户密码</w:t>
            </w:r>
          </w:p>
        </w:tc>
      </w:tr>
      <w:tr w:rsidR="00AC3EF4">
        <w:trPr>
          <w:trHeight w:val="315"/>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退出</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注销登录，向系统发出清除现在登录的用户的请求；</w:t>
            </w:r>
          </w:p>
        </w:tc>
      </w:tr>
      <w:tr w:rsidR="00AC3EF4">
        <w:trPr>
          <w:trHeight w:val="430"/>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案场统计</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数据统计</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统计案场的来访情况以及接待量、接待效率、接待评价、待处理客户</w:t>
            </w:r>
          </w:p>
        </w:tc>
      </w:tr>
      <w:tr w:rsidR="00AC3EF4">
        <w:trPr>
          <w:trHeight w:val="630"/>
        </w:trPr>
        <w:tc>
          <w:tcPr>
            <w:tcW w:w="959"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按不同时间纬度查看案场来电、来访、认购、签约,逾期业务等案场数据。</w:t>
            </w:r>
          </w:p>
        </w:tc>
      </w:tr>
      <w:tr w:rsidR="00AC3EF4">
        <w:trPr>
          <w:trHeight w:val="315"/>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PC后台</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云客中心</w:t>
            </w: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项目管理</w:t>
            </w:r>
          </w:p>
        </w:tc>
        <w:tc>
          <w:tcPr>
            <w:tcW w:w="5529" w:type="dxa"/>
            <w:tcBorders>
              <w:top w:val="nil"/>
              <w:left w:val="nil"/>
              <w:bottom w:val="single" w:sz="4" w:space="0" w:color="auto"/>
              <w:right w:val="single" w:sz="4" w:space="0" w:color="auto"/>
            </w:tcBorders>
            <w:shd w:val="clear" w:color="auto" w:fill="auto"/>
            <w:vAlign w:val="bottom"/>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初始化营销项目信息</w:t>
            </w:r>
          </w:p>
        </w:tc>
      </w:tr>
      <w:tr w:rsidR="00AC3EF4">
        <w:trPr>
          <w:trHeight w:val="433"/>
        </w:trPr>
        <w:tc>
          <w:tcPr>
            <w:tcW w:w="959"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项目团队</w:t>
            </w:r>
          </w:p>
        </w:tc>
        <w:tc>
          <w:tcPr>
            <w:tcW w:w="5529" w:type="dxa"/>
            <w:tcBorders>
              <w:top w:val="nil"/>
              <w:left w:val="nil"/>
              <w:bottom w:val="single" w:sz="4" w:space="0" w:color="auto"/>
              <w:right w:val="single" w:sz="4" w:space="0" w:color="auto"/>
            </w:tcBorders>
            <w:shd w:val="clear" w:color="auto" w:fill="auto"/>
            <w:vAlign w:val="bottom"/>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维护营销项目下的销售团队,给对应的人员设置相关销售角色</w:t>
            </w:r>
          </w:p>
        </w:tc>
      </w:tr>
      <w:tr w:rsidR="00AC3EF4">
        <w:trPr>
          <w:trHeight w:val="945"/>
        </w:trPr>
        <w:tc>
          <w:tcPr>
            <w:tcW w:w="959"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客户管理</w:t>
            </w:r>
          </w:p>
        </w:tc>
        <w:tc>
          <w:tcPr>
            <w:tcW w:w="5529" w:type="dxa"/>
            <w:tcBorders>
              <w:top w:val="nil"/>
              <w:left w:val="nil"/>
              <w:bottom w:val="single" w:sz="4" w:space="0" w:color="auto"/>
              <w:right w:val="single" w:sz="4" w:space="0" w:color="auto"/>
            </w:tcBorders>
            <w:shd w:val="clear" w:color="auto" w:fill="auto"/>
            <w:vAlign w:val="bottom"/>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客户信息 查询客户信息的记录/支持导入导出</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客户分配 查询客户分配记录</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客户跟进 置业顾问针对客户的跟进记录</w:t>
            </w:r>
          </w:p>
        </w:tc>
      </w:tr>
      <w:tr w:rsidR="00AC3EF4">
        <w:trPr>
          <w:trHeight w:val="630"/>
        </w:trPr>
        <w:tc>
          <w:tcPr>
            <w:tcW w:w="959"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房源管理</w:t>
            </w:r>
          </w:p>
        </w:tc>
        <w:tc>
          <w:tcPr>
            <w:tcW w:w="5529" w:type="dxa"/>
            <w:tcBorders>
              <w:top w:val="nil"/>
              <w:left w:val="nil"/>
              <w:bottom w:val="single" w:sz="4" w:space="0" w:color="auto"/>
              <w:right w:val="single" w:sz="4" w:space="0" w:color="auto"/>
            </w:tcBorders>
            <w:shd w:val="clear" w:color="auto" w:fill="auto"/>
            <w:vAlign w:val="bottom"/>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房源信息销控信息查看,</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认筹排号,认购签约的交易信息的查看</w:t>
            </w:r>
          </w:p>
        </w:tc>
      </w:tr>
      <w:tr w:rsidR="00AC3EF4">
        <w:trPr>
          <w:trHeight w:val="748"/>
        </w:trPr>
        <w:tc>
          <w:tcPr>
            <w:tcW w:w="959"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系统管理</w:t>
            </w:r>
          </w:p>
        </w:tc>
        <w:tc>
          <w:tcPr>
            <w:tcW w:w="5529" w:type="dxa"/>
            <w:tcBorders>
              <w:top w:val="nil"/>
              <w:left w:val="nil"/>
              <w:bottom w:val="single" w:sz="4" w:space="0" w:color="auto"/>
              <w:right w:val="single" w:sz="4" w:space="0" w:color="auto"/>
            </w:tcBorders>
            <w:shd w:val="clear" w:color="auto" w:fill="auto"/>
            <w:vAlign w:val="bottom"/>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设置客户信息的相关数据,客户来源,认知途径,意向等级等</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初始化房源,交易等相关数据,楼座,业态,户型等</w:t>
            </w:r>
          </w:p>
        </w:tc>
      </w:tr>
      <w:tr w:rsidR="00AC3EF4">
        <w:trPr>
          <w:trHeight w:val="315"/>
        </w:trPr>
        <w:tc>
          <w:tcPr>
            <w:tcW w:w="959"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系统管理</w:t>
            </w: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角色管理</w:t>
            </w:r>
          </w:p>
        </w:tc>
        <w:tc>
          <w:tcPr>
            <w:tcW w:w="5529" w:type="dxa"/>
            <w:tcBorders>
              <w:top w:val="nil"/>
              <w:left w:val="nil"/>
              <w:bottom w:val="single" w:sz="4" w:space="0" w:color="auto"/>
              <w:right w:val="single" w:sz="4" w:space="0" w:color="auto"/>
            </w:tcBorders>
            <w:shd w:val="clear" w:color="auto" w:fill="auto"/>
            <w:vAlign w:val="bottom"/>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集团公司的相关的人员角色及功能菜单授权</w:t>
            </w:r>
          </w:p>
        </w:tc>
      </w:tr>
      <w:tr w:rsidR="00AC3EF4">
        <w:trPr>
          <w:trHeight w:val="438"/>
        </w:trPr>
        <w:tc>
          <w:tcPr>
            <w:tcW w:w="959"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381"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170"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组织用户</w:t>
            </w:r>
          </w:p>
        </w:tc>
        <w:tc>
          <w:tcPr>
            <w:tcW w:w="5529" w:type="dxa"/>
            <w:tcBorders>
              <w:top w:val="nil"/>
              <w:left w:val="nil"/>
              <w:bottom w:val="single" w:sz="4" w:space="0" w:color="auto"/>
              <w:right w:val="single" w:sz="4" w:space="0" w:color="auto"/>
            </w:tcBorders>
            <w:shd w:val="clear" w:color="auto" w:fill="auto"/>
            <w:vAlign w:val="bottom"/>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初始化营销集团公司的组织架构及系统用户信息的维护</w:t>
            </w:r>
          </w:p>
        </w:tc>
      </w:tr>
    </w:tbl>
    <w:p w:rsidR="00AC3EF4" w:rsidRDefault="00AC3EF4">
      <w:pPr>
        <w:rPr>
          <w:rFonts w:ascii="仿宋" w:eastAsia="仿宋" w:hAnsi="仿宋"/>
          <w:sz w:val="24"/>
          <w:szCs w:val="24"/>
        </w:rPr>
      </w:pPr>
    </w:p>
    <w:p w:rsidR="00AC3EF4" w:rsidRDefault="0074382D">
      <w:pPr>
        <w:rPr>
          <w:rFonts w:ascii="仿宋" w:eastAsia="仿宋" w:hAnsi="仿宋"/>
          <w:b/>
          <w:sz w:val="24"/>
          <w:szCs w:val="24"/>
        </w:rPr>
      </w:pPr>
      <w:r>
        <w:rPr>
          <w:rFonts w:ascii="仿宋" w:eastAsia="仿宋" w:hAnsi="仿宋"/>
          <w:b/>
          <w:sz w:val="24"/>
          <w:szCs w:val="24"/>
        </w:rPr>
        <w:t>云客</w:t>
      </w:r>
      <w:r>
        <w:rPr>
          <w:rFonts w:ascii="仿宋" w:eastAsia="仿宋" w:hAnsi="仿宋" w:hint="eastAsia"/>
          <w:b/>
          <w:sz w:val="24"/>
          <w:szCs w:val="24"/>
        </w:rPr>
        <w:t>来访登记</w:t>
      </w:r>
    </w:p>
    <w:tbl>
      <w:tblPr>
        <w:tblW w:w="9039" w:type="dxa"/>
        <w:tblLook w:val="04A0"/>
      </w:tblPr>
      <w:tblGrid>
        <w:gridCol w:w="1020"/>
        <w:gridCol w:w="1215"/>
        <w:gridCol w:w="1275"/>
        <w:gridCol w:w="5529"/>
      </w:tblGrid>
      <w:tr w:rsidR="00AC3EF4">
        <w:trPr>
          <w:trHeight w:val="293"/>
        </w:trPr>
        <w:tc>
          <w:tcPr>
            <w:tcW w:w="1020" w:type="dxa"/>
            <w:tcBorders>
              <w:top w:val="single" w:sz="4" w:space="0" w:color="000000"/>
              <w:left w:val="single" w:sz="4" w:space="0" w:color="000000"/>
              <w:bottom w:val="nil"/>
              <w:right w:val="single" w:sz="4" w:space="0" w:color="000000"/>
            </w:tcBorders>
            <w:shd w:val="clear" w:color="000000" w:fill="FBD4B4"/>
            <w:noWrap/>
            <w:vAlign w:val="center"/>
          </w:tcPr>
          <w:p w:rsidR="00AC3EF4" w:rsidRDefault="0074382D">
            <w:pPr>
              <w:jc w:val="center"/>
              <w:rPr>
                <w:rFonts w:ascii="仿宋" w:eastAsia="仿宋" w:hAnsi="仿宋" w:cs="宋体"/>
                <w:b/>
                <w:bCs/>
                <w:color w:val="000000" w:themeColor="text1"/>
              </w:rPr>
            </w:pPr>
            <w:r>
              <w:rPr>
                <w:rFonts w:ascii="仿宋" w:eastAsia="仿宋" w:hAnsi="仿宋" w:cs="宋体" w:hint="eastAsia"/>
                <w:b/>
                <w:bCs/>
                <w:color w:val="000000" w:themeColor="text1"/>
              </w:rPr>
              <w:t>产品</w:t>
            </w:r>
          </w:p>
        </w:tc>
        <w:tc>
          <w:tcPr>
            <w:tcW w:w="1215" w:type="dxa"/>
            <w:tcBorders>
              <w:top w:val="single" w:sz="4" w:space="0" w:color="000000"/>
              <w:left w:val="nil"/>
              <w:bottom w:val="nil"/>
              <w:right w:val="single" w:sz="4" w:space="0" w:color="000000"/>
            </w:tcBorders>
            <w:shd w:val="clear" w:color="000000" w:fill="FBD4B4"/>
            <w:noWrap/>
            <w:vAlign w:val="center"/>
          </w:tcPr>
          <w:p w:rsidR="00AC3EF4" w:rsidRDefault="0074382D">
            <w:pPr>
              <w:jc w:val="center"/>
              <w:rPr>
                <w:rFonts w:ascii="仿宋" w:eastAsia="仿宋" w:hAnsi="仿宋" w:cs="宋体"/>
                <w:b/>
                <w:bCs/>
                <w:color w:val="000000" w:themeColor="text1"/>
              </w:rPr>
            </w:pPr>
            <w:r>
              <w:rPr>
                <w:rFonts w:ascii="仿宋" w:eastAsia="仿宋" w:hAnsi="仿宋" w:cs="宋体" w:hint="eastAsia"/>
                <w:b/>
                <w:bCs/>
                <w:color w:val="000000" w:themeColor="text1"/>
              </w:rPr>
              <w:t>功能模块</w:t>
            </w:r>
          </w:p>
        </w:tc>
        <w:tc>
          <w:tcPr>
            <w:tcW w:w="1275" w:type="dxa"/>
            <w:tcBorders>
              <w:top w:val="single" w:sz="4" w:space="0" w:color="000000"/>
              <w:left w:val="single" w:sz="4" w:space="0" w:color="000000"/>
              <w:bottom w:val="single" w:sz="4" w:space="0" w:color="auto"/>
              <w:right w:val="single" w:sz="4" w:space="0" w:color="000000"/>
            </w:tcBorders>
            <w:shd w:val="clear" w:color="000000" w:fill="FBD4B4"/>
            <w:noWrap/>
            <w:vAlign w:val="center"/>
          </w:tcPr>
          <w:p w:rsidR="00AC3EF4" w:rsidRDefault="0074382D">
            <w:pPr>
              <w:jc w:val="center"/>
              <w:rPr>
                <w:rFonts w:ascii="仿宋" w:eastAsia="仿宋" w:hAnsi="仿宋" w:cs="宋体"/>
                <w:b/>
                <w:bCs/>
                <w:color w:val="000000" w:themeColor="text1"/>
              </w:rPr>
            </w:pPr>
            <w:r>
              <w:rPr>
                <w:rFonts w:ascii="仿宋" w:eastAsia="仿宋" w:hAnsi="仿宋" w:cs="宋体" w:hint="eastAsia"/>
                <w:b/>
                <w:bCs/>
                <w:color w:val="000000" w:themeColor="text1"/>
              </w:rPr>
              <w:t>功能清单</w:t>
            </w:r>
          </w:p>
        </w:tc>
        <w:tc>
          <w:tcPr>
            <w:tcW w:w="5529" w:type="dxa"/>
            <w:tcBorders>
              <w:top w:val="single" w:sz="4" w:space="0" w:color="000000"/>
              <w:left w:val="single" w:sz="4" w:space="0" w:color="000000"/>
              <w:bottom w:val="single" w:sz="4" w:space="0" w:color="auto"/>
              <w:right w:val="single" w:sz="4" w:space="0" w:color="000000"/>
            </w:tcBorders>
            <w:shd w:val="clear" w:color="000000" w:fill="FBD4B4"/>
            <w:vAlign w:val="center"/>
          </w:tcPr>
          <w:p w:rsidR="00AC3EF4" w:rsidRDefault="0074382D">
            <w:pPr>
              <w:jc w:val="center"/>
              <w:rPr>
                <w:rFonts w:ascii="仿宋" w:eastAsia="仿宋" w:hAnsi="仿宋" w:cs="宋体"/>
                <w:b/>
                <w:bCs/>
                <w:color w:val="000000" w:themeColor="text1"/>
              </w:rPr>
            </w:pPr>
            <w:r>
              <w:rPr>
                <w:rFonts w:ascii="仿宋" w:eastAsia="仿宋" w:hAnsi="仿宋" w:cs="宋体" w:hint="eastAsia"/>
                <w:b/>
                <w:bCs/>
                <w:color w:val="000000" w:themeColor="text1"/>
              </w:rPr>
              <w:t>功能点说明</w:t>
            </w:r>
          </w:p>
        </w:tc>
      </w:tr>
      <w:tr w:rsidR="00AC3EF4">
        <w:trPr>
          <w:trHeight w:val="630"/>
        </w:trPr>
        <w:tc>
          <w:tcPr>
            <w:tcW w:w="1020" w:type="dxa"/>
            <w:vMerge w:val="restart"/>
            <w:tcBorders>
              <w:top w:val="single" w:sz="4" w:space="0" w:color="auto"/>
              <w:left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val="restart"/>
            <w:tcBorders>
              <w:top w:val="single" w:sz="4" w:space="0" w:color="auto"/>
              <w:left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single" w:sz="4" w:space="0" w:color="auto"/>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来访待处理</w:t>
            </w:r>
          </w:p>
        </w:tc>
        <w:tc>
          <w:tcPr>
            <w:tcW w:w="5529" w:type="dxa"/>
            <w:tcBorders>
              <w:top w:val="single" w:sz="4" w:space="0" w:color="auto"/>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显示登记到顾问名下的来访待处理客户，置业顾问可完善来访客户的详细资料</w:t>
            </w:r>
          </w:p>
        </w:tc>
      </w:tr>
      <w:tr w:rsidR="00AC3EF4">
        <w:trPr>
          <w:trHeight w:val="630"/>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single" w:sz="4" w:space="0" w:color="auto"/>
              <w:left w:val="single" w:sz="4" w:space="0" w:color="auto"/>
              <w:bottom w:val="single" w:sz="4" w:space="0" w:color="000000"/>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来访待分配</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可按日常客户/活动客户维度查看来访但未分配顾问的客户清单，并批量分配</w:t>
            </w:r>
          </w:p>
        </w:tc>
      </w:tr>
      <w:tr w:rsidR="00AC3EF4">
        <w:trPr>
          <w:trHeight w:val="630"/>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single" w:sz="4" w:space="0" w:color="auto"/>
              <w:left w:val="single" w:sz="4" w:space="0" w:color="auto"/>
              <w:bottom w:val="single" w:sz="4" w:space="0" w:color="000000"/>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来访接待统计</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统计案场的来访情况以及接待量、接待效率、接待评价、待处理客户</w:t>
            </w:r>
          </w:p>
        </w:tc>
      </w:tr>
      <w:tr w:rsidR="00AC3EF4">
        <w:trPr>
          <w:trHeight w:val="315"/>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tcBorders>
              <w:top w:val="nil"/>
              <w:left w:val="nil"/>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签到</w:t>
            </w: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签到/签退</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置业顾问扫码进行签到/签退，签到后才可接待客户</w:t>
            </w:r>
          </w:p>
        </w:tc>
      </w:tr>
      <w:tr w:rsidR="00AC3EF4">
        <w:trPr>
          <w:trHeight w:val="315"/>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tcBorders>
              <w:top w:val="nil"/>
              <w:left w:val="nil"/>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切换项目</w:t>
            </w: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切换项目</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当用户在多个项目下时可从本项目切换到其他项目</w:t>
            </w:r>
          </w:p>
        </w:tc>
      </w:tr>
      <w:tr w:rsidR="00AC3EF4">
        <w:trPr>
          <w:trHeight w:val="630"/>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val="restart"/>
            <w:tcBorders>
              <w:top w:val="nil"/>
              <w:left w:val="single" w:sz="4" w:space="0" w:color="auto"/>
              <w:bottom w:val="single" w:sz="4" w:space="0" w:color="000000"/>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客户登记</w:t>
            </w: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登记客户</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可手工登记客户基本信息：电话、姓名、性别、客户来源、认知途径等；</w:t>
            </w:r>
          </w:p>
        </w:tc>
      </w:tr>
      <w:tr w:rsidR="00AC3EF4">
        <w:trPr>
          <w:trHeight w:val="630"/>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000000"/>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扫码登记</w:t>
            </w:r>
          </w:p>
        </w:tc>
        <w:tc>
          <w:tcPr>
            <w:tcW w:w="5529" w:type="dxa"/>
            <w:tcBorders>
              <w:top w:val="nil"/>
              <w:left w:val="nil"/>
              <w:bottom w:val="single" w:sz="4" w:space="0" w:color="auto"/>
              <w:right w:val="single" w:sz="4" w:space="0" w:color="auto"/>
            </w:tcBorders>
            <w:shd w:val="clear" w:color="000000" w:fill="FFFFFF"/>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通过微信扫码授权获取客户绑定微信的手机号、微信昵称等，一键完成登记</w:t>
            </w:r>
          </w:p>
        </w:tc>
      </w:tr>
      <w:tr w:rsidR="00AC3EF4">
        <w:trPr>
          <w:trHeight w:val="630"/>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val="restart"/>
            <w:tcBorders>
              <w:top w:val="nil"/>
              <w:left w:val="single" w:sz="4" w:space="0" w:color="auto"/>
              <w:bottom w:val="single" w:sz="4" w:space="0" w:color="000000"/>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查询</w:t>
            </w: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分配顾问</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可在登记时为来访客户指定接待顾问。也可登记完成后再选择接待顾问</w:t>
            </w:r>
          </w:p>
        </w:tc>
      </w:tr>
      <w:tr w:rsidR="00AC3EF4">
        <w:trPr>
          <w:trHeight w:val="315"/>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000000"/>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归属查询</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通过完整电话号码或后4位查询访客的归属情况</w:t>
            </w:r>
          </w:p>
        </w:tc>
      </w:tr>
      <w:tr w:rsidR="00AC3EF4">
        <w:trPr>
          <w:trHeight w:val="315"/>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000000"/>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预约记录</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支持预约到访的客户查询</w:t>
            </w:r>
          </w:p>
        </w:tc>
      </w:tr>
      <w:tr w:rsidR="00AC3EF4">
        <w:trPr>
          <w:trHeight w:val="315"/>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000000"/>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接待记录</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按时间段查看接待记录（支持隐号查看）</w:t>
            </w:r>
          </w:p>
        </w:tc>
      </w:tr>
      <w:tr w:rsidR="00AC3EF4">
        <w:trPr>
          <w:trHeight w:val="315"/>
        </w:trPr>
        <w:tc>
          <w:tcPr>
            <w:tcW w:w="1020" w:type="dxa"/>
            <w:vMerge/>
            <w:tcBorders>
              <w:top w:val="single" w:sz="4" w:space="0" w:color="auto"/>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000000"/>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000000" w:fill="FFFFFF"/>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查找顾问</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快捷查找置业顾问</w:t>
            </w:r>
          </w:p>
        </w:tc>
      </w:tr>
      <w:tr w:rsidR="00AC3EF4">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PC后台</w:t>
            </w:r>
          </w:p>
        </w:tc>
        <w:tc>
          <w:tcPr>
            <w:tcW w:w="1215"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云客中心</w:t>
            </w:r>
          </w:p>
        </w:tc>
        <w:tc>
          <w:tcPr>
            <w:tcW w:w="1275"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项目管理</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初始化营销项目信息</w:t>
            </w:r>
          </w:p>
        </w:tc>
      </w:tr>
      <w:tr w:rsidR="00AC3EF4">
        <w:trPr>
          <w:trHeight w:val="430"/>
        </w:trPr>
        <w:tc>
          <w:tcPr>
            <w:tcW w:w="1020"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项目团队</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维护营销项目下的销售团队,给对应的人员设置相关销售角色</w:t>
            </w:r>
          </w:p>
        </w:tc>
      </w:tr>
      <w:tr w:rsidR="00AC3EF4">
        <w:trPr>
          <w:trHeight w:val="1890"/>
        </w:trPr>
        <w:tc>
          <w:tcPr>
            <w:tcW w:w="1020"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来访管理</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签到管理 扫码签到以及查看/导出考勤数据</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来访记录 查询时间段内的客户到访记录/导出数据</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接访评价 客户针对置业顾问的打分标准</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排班设置 针对不同案场的来访客户的接待规则</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评分设置 设置客户对置业顾问的评价方式、评价项</w:t>
            </w:r>
          </w:p>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参数设置 针对来访登记的模块系统参数设置</w:t>
            </w:r>
          </w:p>
        </w:tc>
      </w:tr>
      <w:tr w:rsidR="00AC3EF4">
        <w:trPr>
          <w:trHeight w:val="315"/>
        </w:trPr>
        <w:tc>
          <w:tcPr>
            <w:tcW w:w="1020"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参数设置</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初始化来访登记系统的基础数据</w:t>
            </w:r>
          </w:p>
        </w:tc>
      </w:tr>
      <w:tr w:rsidR="00AC3EF4">
        <w:trPr>
          <w:trHeight w:val="315"/>
        </w:trPr>
        <w:tc>
          <w:tcPr>
            <w:tcW w:w="1020"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val="restart"/>
            <w:tcBorders>
              <w:top w:val="nil"/>
              <w:left w:val="single" w:sz="4" w:space="0" w:color="auto"/>
              <w:bottom w:val="single" w:sz="4" w:space="0" w:color="auto"/>
              <w:right w:val="single" w:sz="4" w:space="0" w:color="auto"/>
            </w:tcBorders>
            <w:shd w:val="clear" w:color="auto" w:fill="auto"/>
            <w:noWrap/>
            <w:vAlign w:val="center"/>
          </w:tcPr>
          <w:p w:rsidR="00AC3EF4" w:rsidRDefault="0074382D">
            <w:pPr>
              <w:jc w:val="center"/>
              <w:rPr>
                <w:rFonts w:ascii="仿宋" w:eastAsia="仿宋" w:hAnsi="仿宋" w:cs="宋体"/>
                <w:color w:val="000000" w:themeColor="text1"/>
              </w:rPr>
            </w:pPr>
            <w:r>
              <w:rPr>
                <w:rFonts w:ascii="仿宋" w:eastAsia="仿宋" w:hAnsi="仿宋" w:cs="宋体" w:hint="eastAsia"/>
                <w:color w:val="000000" w:themeColor="text1"/>
              </w:rPr>
              <w:t>系统管理</w:t>
            </w:r>
          </w:p>
        </w:tc>
        <w:tc>
          <w:tcPr>
            <w:tcW w:w="1275"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角色管理</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集团公司的相关的人员角色及功能菜单授权</w:t>
            </w:r>
          </w:p>
        </w:tc>
      </w:tr>
      <w:tr w:rsidR="00AC3EF4">
        <w:trPr>
          <w:trHeight w:val="315"/>
        </w:trPr>
        <w:tc>
          <w:tcPr>
            <w:tcW w:w="1020"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15" w:type="dxa"/>
            <w:vMerge/>
            <w:tcBorders>
              <w:top w:val="nil"/>
              <w:left w:val="single" w:sz="4" w:space="0" w:color="auto"/>
              <w:bottom w:val="single" w:sz="4" w:space="0" w:color="auto"/>
              <w:right w:val="single" w:sz="4" w:space="0" w:color="auto"/>
            </w:tcBorders>
            <w:vAlign w:val="center"/>
          </w:tcPr>
          <w:p w:rsidR="00AC3EF4" w:rsidRDefault="00AC3EF4">
            <w:pPr>
              <w:rPr>
                <w:rFonts w:ascii="仿宋" w:eastAsia="仿宋" w:hAnsi="仿宋" w:cs="宋体"/>
                <w:color w:val="000000" w:themeColor="text1"/>
              </w:rPr>
            </w:pPr>
          </w:p>
        </w:tc>
        <w:tc>
          <w:tcPr>
            <w:tcW w:w="1275" w:type="dxa"/>
            <w:tcBorders>
              <w:top w:val="nil"/>
              <w:left w:val="nil"/>
              <w:bottom w:val="single" w:sz="4" w:space="0" w:color="auto"/>
              <w:right w:val="single" w:sz="4" w:space="0" w:color="auto"/>
            </w:tcBorders>
            <w:shd w:val="clear" w:color="auto" w:fill="auto"/>
            <w:noWrap/>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组织用户</w:t>
            </w:r>
          </w:p>
        </w:tc>
        <w:tc>
          <w:tcPr>
            <w:tcW w:w="5529" w:type="dxa"/>
            <w:tcBorders>
              <w:top w:val="nil"/>
              <w:left w:val="nil"/>
              <w:bottom w:val="single" w:sz="4" w:space="0" w:color="auto"/>
              <w:right w:val="single" w:sz="4" w:space="0" w:color="auto"/>
            </w:tcBorders>
            <w:shd w:val="clear" w:color="auto" w:fill="auto"/>
            <w:vAlign w:val="center"/>
          </w:tcPr>
          <w:p w:rsidR="00AC3EF4" w:rsidRDefault="0074382D">
            <w:pPr>
              <w:rPr>
                <w:rFonts w:ascii="仿宋" w:eastAsia="仿宋" w:hAnsi="仿宋" w:cs="宋体"/>
                <w:color w:val="000000" w:themeColor="text1"/>
              </w:rPr>
            </w:pPr>
            <w:r>
              <w:rPr>
                <w:rFonts w:ascii="仿宋" w:eastAsia="仿宋" w:hAnsi="仿宋" w:cs="宋体" w:hint="eastAsia"/>
                <w:color w:val="000000" w:themeColor="text1"/>
              </w:rPr>
              <w:t>初始化营销集团公司的组织架构及系统用户信息的维护</w:t>
            </w:r>
          </w:p>
        </w:tc>
      </w:tr>
    </w:tbl>
    <w:p w:rsidR="00AC3EF4" w:rsidRDefault="00AC3EF4">
      <w:pPr>
        <w:rPr>
          <w:rFonts w:ascii="仿宋" w:eastAsia="仿宋" w:hAnsi="仿宋"/>
          <w:sz w:val="24"/>
          <w:szCs w:val="24"/>
        </w:rPr>
      </w:pPr>
    </w:p>
    <w:p w:rsidR="00AC3EF4" w:rsidRDefault="00AC3EF4">
      <w:pPr>
        <w:jc w:val="center"/>
        <w:rPr>
          <w:rFonts w:ascii="仿宋" w:eastAsia="仿宋" w:hAnsi="仿宋" w:cs="Arial"/>
          <w:sz w:val="24"/>
          <w:szCs w:val="24"/>
        </w:rPr>
      </w:pPr>
    </w:p>
    <w:sectPr w:rsidR="00AC3EF4" w:rsidSect="00AC3EF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561D" w:rsidRDefault="0023561D" w:rsidP="002C333E">
      <w:r>
        <w:separator/>
      </w:r>
    </w:p>
  </w:endnote>
  <w:endnote w:type="continuationSeparator" w:id="0">
    <w:p w:rsidR="0023561D" w:rsidRDefault="0023561D" w:rsidP="002C33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561D" w:rsidRDefault="0023561D" w:rsidP="002C333E">
      <w:r>
        <w:separator/>
      </w:r>
    </w:p>
  </w:footnote>
  <w:footnote w:type="continuationSeparator" w:id="0">
    <w:p w:rsidR="0023561D" w:rsidRDefault="0023561D" w:rsidP="002C33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E81D9F5"/>
    <w:multiLevelType w:val="singleLevel"/>
    <w:tmpl w:val="BE81D9F5"/>
    <w:lvl w:ilvl="0">
      <w:start w:val="1"/>
      <w:numFmt w:val="decimal"/>
      <w:suff w:val="nothing"/>
      <w:lvlText w:val="%1、"/>
      <w:lvlJc w:val="left"/>
    </w:lvl>
  </w:abstractNum>
  <w:abstractNum w:abstractNumId="1">
    <w:nsid w:val="DD45CC05"/>
    <w:multiLevelType w:val="singleLevel"/>
    <w:tmpl w:val="DD45CC05"/>
    <w:lvl w:ilvl="0">
      <w:start w:val="1"/>
      <w:numFmt w:val="decimal"/>
      <w:suff w:val="nothing"/>
      <w:lvlText w:val="%1、"/>
      <w:lvlJc w:val="left"/>
    </w:lvl>
  </w:abstractNum>
  <w:abstractNum w:abstractNumId="2">
    <w:nsid w:val="084C04F0"/>
    <w:multiLevelType w:val="multilevel"/>
    <w:tmpl w:val="084C04F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F5D775A"/>
    <w:multiLevelType w:val="multilevel"/>
    <w:tmpl w:val="1F5D775A"/>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2D427454"/>
    <w:multiLevelType w:val="multilevel"/>
    <w:tmpl w:val="2D427454"/>
    <w:lvl w:ilvl="0">
      <w:start w:val="1"/>
      <w:numFmt w:val="japaneseCounting"/>
      <w:lvlText w:val="第%1条"/>
      <w:lvlJc w:val="left"/>
      <w:pPr>
        <w:ind w:left="750" w:hanging="7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2995904"/>
    <w:multiLevelType w:val="multilevel"/>
    <w:tmpl w:val="32995904"/>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56BA63F3"/>
    <w:multiLevelType w:val="multilevel"/>
    <w:tmpl w:val="56BA63F3"/>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62620B23"/>
    <w:multiLevelType w:val="multilevel"/>
    <w:tmpl w:val="62620B23"/>
    <w:lvl w:ilvl="0">
      <w:start w:val="1"/>
      <w:numFmt w:val="decimal"/>
      <w:lvlText w:val="%1、"/>
      <w:lvlJc w:val="left"/>
      <w:pPr>
        <w:tabs>
          <w:tab w:val="left" w:pos="360"/>
        </w:tabs>
        <w:ind w:left="360" w:hanging="360"/>
      </w:pPr>
      <w:rPr>
        <w:rFonts w:ascii="Arial" w:hAnsi="Arial"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6D9A7334"/>
    <w:multiLevelType w:val="multilevel"/>
    <w:tmpl w:val="6D9A7334"/>
    <w:lvl w:ilvl="0">
      <w:start w:val="1"/>
      <w:numFmt w:val="decimal"/>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nsid w:val="74D02ABD"/>
    <w:multiLevelType w:val="multilevel"/>
    <w:tmpl w:val="74D02ABD"/>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4"/>
  </w:num>
  <w:num w:numId="2">
    <w:abstractNumId w:val="2"/>
  </w:num>
  <w:num w:numId="3">
    <w:abstractNumId w:val="9"/>
  </w:num>
  <w:num w:numId="4">
    <w:abstractNumId w:val="8"/>
  </w:num>
  <w:num w:numId="5">
    <w:abstractNumId w:val="5"/>
  </w:num>
  <w:num w:numId="6">
    <w:abstractNumId w:val="0"/>
  </w:num>
  <w:num w:numId="7">
    <w:abstractNumId w:val="7"/>
  </w:num>
  <w:num w:numId="8">
    <w:abstractNumId w:val="6"/>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2198B"/>
    <w:rsid w:val="0023561D"/>
    <w:rsid w:val="002C333E"/>
    <w:rsid w:val="006B1CD7"/>
    <w:rsid w:val="0074382D"/>
    <w:rsid w:val="007C77F0"/>
    <w:rsid w:val="008834C2"/>
    <w:rsid w:val="00A73105"/>
    <w:rsid w:val="00AC3EF4"/>
    <w:rsid w:val="00C2198B"/>
    <w:rsid w:val="00EE4A28"/>
    <w:rsid w:val="0BFF2C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endnote text"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EF4"/>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AC3EF4"/>
    <w:pPr>
      <w:spacing w:after="120"/>
    </w:pPr>
  </w:style>
  <w:style w:type="paragraph" w:styleId="a4">
    <w:name w:val="endnote text"/>
    <w:basedOn w:val="a"/>
    <w:link w:val="Char0"/>
    <w:qFormat/>
    <w:rsid w:val="00AC3EF4"/>
    <w:pPr>
      <w:widowControl w:val="0"/>
      <w:snapToGrid w:val="0"/>
    </w:pPr>
    <w:rPr>
      <w:kern w:val="2"/>
      <w:sz w:val="21"/>
    </w:rPr>
  </w:style>
  <w:style w:type="paragraph" w:styleId="a5">
    <w:name w:val="footer"/>
    <w:basedOn w:val="a"/>
    <w:link w:val="Char1"/>
    <w:uiPriority w:val="99"/>
    <w:unhideWhenUsed/>
    <w:qFormat/>
    <w:rsid w:val="00AC3EF4"/>
    <w:pPr>
      <w:tabs>
        <w:tab w:val="center" w:pos="4153"/>
        <w:tab w:val="right" w:pos="8306"/>
      </w:tabs>
      <w:snapToGrid w:val="0"/>
    </w:pPr>
    <w:rPr>
      <w:sz w:val="18"/>
      <w:szCs w:val="18"/>
    </w:rPr>
  </w:style>
  <w:style w:type="paragraph" w:styleId="a6">
    <w:name w:val="header"/>
    <w:basedOn w:val="a"/>
    <w:link w:val="Char2"/>
    <w:uiPriority w:val="99"/>
    <w:unhideWhenUsed/>
    <w:qFormat/>
    <w:rsid w:val="00AC3EF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qFormat/>
    <w:rsid w:val="00AC3EF4"/>
    <w:rPr>
      <w:sz w:val="18"/>
      <w:szCs w:val="18"/>
    </w:rPr>
  </w:style>
  <w:style w:type="character" w:customStyle="1" w:styleId="Char1">
    <w:name w:val="页脚 Char"/>
    <w:basedOn w:val="a0"/>
    <w:link w:val="a5"/>
    <w:uiPriority w:val="99"/>
    <w:qFormat/>
    <w:rsid w:val="00AC3EF4"/>
    <w:rPr>
      <w:sz w:val="18"/>
      <w:szCs w:val="18"/>
    </w:rPr>
  </w:style>
  <w:style w:type="character" w:customStyle="1" w:styleId="Char0">
    <w:name w:val="尾注文本 Char"/>
    <w:basedOn w:val="a0"/>
    <w:link w:val="a4"/>
    <w:qFormat/>
    <w:rsid w:val="00AC3EF4"/>
    <w:rPr>
      <w:rFonts w:ascii="Times New Roman" w:eastAsia="宋体" w:hAnsi="Times New Roman" w:cs="Times New Roman"/>
      <w:szCs w:val="20"/>
    </w:rPr>
  </w:style>
  <w:style w:type="character" w:customStyle="1" w:styleId="Char">
    <w:name w:val="正文文本 Char"/>
    <w:basedOn w:val="a0"/>
    <w:link w:val="a3"/>
    <w:qFormat/>
    <w:rsid w:val="00AC3EF4"/>
    <w:rPr>
      <w:rFonts w:ascii="Times New Roman" w:eastAsia="宋体" w:hAnsi="Times New Roman" w:cs="Times New Roman"/>
      <w:kern w:val="0"/>
      <w:sz w:val="20"/>
      <w:szCs w:val="20"/>
    </w:rPr>
  </w:style>
  <w:style w:type="paragraph" w:styleId="a7">
    <w:name w:val="Balloon Text"/>
    <w:basedOn w:val="a"/>
    <w:link w:val="Char3"/>
    <w:uiPriority w:val="99"/>
    <w:semiHidden/>
    <w:unhideWhenUsed/>
    <w:rsid w:val="002C333E"/>
    <w:rPr>
      <w:sz w:val="18"/>
      <w:szCs w:val="18"/>
    </w:rPr>
  </w:style>
  <w:style w:type="character" w:customStyle="1" w:styleId="Char3">
    <w:name w:val="批注框文本 Char"/>
    <w:basedOn w:val="a0"/>
    <w:link w:val="a7"/>
    <w:uiPriority w:val="99"/>
    <w:semiHidden/>
    <w:rsid w:val="002C333E"/>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790</Words>
  <Characters>4509</Characters>
  <Application>Microsoft Office Word</Application>
  <DocSecurity>0</DocSecurity>
  <Lines>37</Lines>
  <Paragraphs>10</Paragraphs>
  <ScaleCrop>false</ScaleCrop>
  <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zyg_mp</cp:lastModifiedBy>
  <cp:revision>3</cp:revision>
  <dcterms:created xsi:type="dcterms:W3CDTF">2024-11-04T01:13:00Z</dcterms:created>
  <dcterms:modified xsi:type="dcterms:W3CDTF">2024-11-13T08:45:00Z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AAF34AA03B59EC9B448D6E653562CE8B_42</vt:lpwstr>
  </property>
</Properties>
</file>