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9CB9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《壁挂炉采购合同》补充协议</w:t>
      </w:r>
      <w:bookmarkStart w:id="0" w:name="_GoBack"/>
      <w:bookmarkEnd w:id="0"/>
    </w:p>
    <w:p w14:paraId="0444DB2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发包人（以下简称甲方）：新疆元盛美华房地产开发有限责任公司</w:t>
      </w:r>
    </w:p>
    <w:p w14:paraId="2F6C528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分包人（以下简称乙方）：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新疆鑫铖弘光能源科技有限公司</w:t>
      </w:r>
    </w:p>
    <w:p w14:paraId="260BB023">
      <w:pPr>
        <w:wordWrap w:val="0"/>
        <w:spacing w:line="288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甲方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在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元盛祥府商住小区配套2号楼11、12层壁挂炉项目(或工程)</w:t>
      </w:r>
      <w:r>
        <w:rPr>
          <w:rFonts w:hint="eastAsia" w:ascii="仿宋" w:hAnsi="仿宋" w:eastAsia="仿宋" w:cs="仿宋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于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2023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11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24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日</w:t>
      </w:r>
      <w:r>
        <w:rPr>
          <w:rFonts w:hint="eastAsia" w:ascii="仿宋" w:hAnsi="仿宋" w:eastAsia="仿宋" w:cs="仿宋"/>
          <w:sz w:val="24"/>
          <w:szCs w:val="24"/>
        </w:rPr>
        <w:t>与乙方签订了合同金额为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￥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45000.00</w:t>
      </w:r>
      <w:r>
        <w:rPr>
          <w:rFonts w:hint="eastAsia" w:ascii="仿宋" w:hAnsi="仿宋" w:eastAsia="仿宋" w:cs="仿宋"/>
          <w:sz w:val="24"/>
          <w:szCs w:val="24"/>
        </w:rPr>
        <w:t xml:space="preserve"> 元（大写：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肆万伍仟元整</w:t>
      </w:r>
      <w:r>
        <w:rPr>
          <w:rFonts w:hint="eastAsia" w:ascii="仿宋" w:hAnsi="仿宋" w:eastAsia="仿宋" w:cs="仿宋"/>
          <w:sz w:val="24"/>
          <w:szCs w:val="24"/>
        </w:rPr>
        <w:t>），编号为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YSMH-231124002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u w:val="single"/>
        </w:rPr>
        <w:t>《壁挂炉采购合同》</w:t>
      </w:r>
      <w:r>
        <w:rPr>
          <w:rFonts w:hint="eastAsia" w:ascii="仿宋" w:hAnsi="仿宋" w:eastAsia="仿宋" w:cs="仿宋"/>
          <w:sz w:val="24"/>
          <w:szCs w:val="24"/>
        </w:rPr>
        <w:t>（以下简称“主合同”）。现因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增加用量（元盛祥府商住小区2-1-301、2-1-302、2-2-302室各一台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），供货量</w:t>
      </w:r>
      <w:r>
        <w:rPr>
          <w:rFonts w:hint="eastAsia" w:ascii="仿宋" w:hAnsi="仿宋" w:eastAsia="仿宋" w:cs="仿宋"/>
          <w:sz w:val="24"/>
          <w:szCs w:val="24"/>
        </w:rPr>
        <w:t>及金额超出了主合同中约定的暂定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供货</w:t>
      </w:r>
      <w:r>
        <w:rPr>
          <w:rFonts w:hint="eastAsia" w:ascii="仿宋" w:hAnsi="仿宋" w:eastAsia="仿宋" w:cs="仿宋"/>
          <w:sz w:val="24"/>
          <w:szCs w:val="24"/>
        </w:rPr>
        <w:t>量及金额，根据主合同中对该情况的约定，甲、乙双方经过充分协商，签订此</w:t>
      </w:r>
      <w:r>
        <w:rPr>
          <w:rFonts w:hint="eastAsia" w:ascii="仿宋" w:hAnsi="仿宋" w:eastAsia="仿宋" w:cs="仿宋"/>
          <w:sz w:val="24"/>
          <w:szCs w:val="24"/>
          <w:u w:val="single"/>
        </w:rPr>
        <w:t>《壁挂炉采购合同》补充协议</w:t>
      </w:r>
      <w:r>
        <w:rPr>
          <w:rFonts w:hint="eastAsia" w:ascii="仿宋" w:hAnsi="仿宋" w:eastAsia="仿宋" w:cs="仿宋"/>
          <w:sz w:val="24"/>
          <w:szCs w:val="24"/>
        </w:rPr>
        <w:t>。补充（变更）内容如下：</w:t>
      </w:r>
    </w:p>
    <w:p w14:paraId="7C5722F3">
      <w:pPr>
        <w:wordWrap w:val="0"/>
        <w:spacing w:line="288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1、对主合同中供货量及金额进行调整，增加供货量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3台</w:t>
      </w:r>
      <w:r>
        <w:rPr>
          <w:rFonts w:hint="eastAsia" w:ascii="仿宋" w:hAnsi="仿宋" w:eastAsia="仿宋" w:cs="仿宋"/>
          <w:sz w:val="24"/>
          <w:szCs w:val="24"/>
        </w:rPr>
        <w:t>，增加合同金额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￥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39000.00</w:t>
      </w:r>
      <w:r>
        <w:rPr>
          <w:rFonts w:hint="eastAsia" w:ascii="仿宋" w:hAnsi="仿宋" w:eastAsia="仿宋" w:cs="仿宋"/>
          <w:sz w:val="24"/>
          <w:szCs w:val="24"/>
        </w:rPr>
        <w:t>元（大写：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叁万玖仟元整</w:t>
      </w:r>
      <w:r>
        <w:rPr>
          <w:rFonts w:hint="eastAsia" w:ascii="仿宋" w:hAnsi="仿宋" w:eastAsia="仿宋" w:cs="仿宋"/>
          <w:sz w:val="24"/>
          <w:szCs w:val="24"/>
        </w:rPr>
        <w:t>），增加内容详见下表：</w:t>
      </w:r>
    </w:p>
    <w:tbl>
      <w:tblPr>
        <w:tblStyle w:val="6"/>
        <w:tblW w:w="828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311"/>
        <w:gridCol w:w="1575"/>
        <w:gridCol w:w="893"/>
        <w:gridCol w:w="893"/>
        <w:gridCol w:w="896"/>
        <w:gridCol w:w="890"/>
        <w:gridCol w:w="893"/>
        <w:gridCol w:w="899"/>
      </w:tblGrid>
      <w:tr w14:paraId="422558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8288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BCCBF37">
            <w:pPr>
              <w:pStyle w:val="3"/>
              <w:snapToGrid w:val="0"/>
              <w:spacing w:line="320" w:lineRule="exact"/>
              <w:jc w:val="center"/>
              <w:rPr>
                <w:rStyle w:val="8"/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调整后增加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供货清单</w:t>
            </w:r>
          </w:p>
        </w:tc>
      </w:tr>
      <w:tr w14:paraId="3DEF97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332E63A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材料名称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9831211">
            <w:pPr>
              <w:pStyle w:val="3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规格型号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407E1B2">
            <w:pPr>
              <w:pStyle w:val="3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产地、品牌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FA41B9C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单位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7DF7073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数量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381901C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结算单价（元∕）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F4A634">
            <w:pPr>
              <w:pStyle w:val="3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价税合计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0990EC">
            <w:pPr>
              <w:pStyle w:val="3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备注</w:t>
            </w:r>
          </w:p>
        </w:tc>
      </w:tr>
      <w:tr w14:paraId="799167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2AD1933">
            <w:pPr>
              <w:wordWrap w:val="0"/>
              <w:spacing w:line="288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威能原装进口24KW常规炉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C42FD76">
            <w:pPr>
              <w:wordWrap w:val="0"/>
              <w:spacing w:line="288" w:lineRule="auto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L1PB27-VUW242/5-3(H-CN)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D6DBACB">
            <w:pPr>
              <w:wordWrap w:val="0"/>
              <w:spacing w:line="288" w:lineRule="auto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威能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3CB7FD9">
            <w:pPr>
              <w:wordWrap w:val="0"/>
              <w:spacing w:line="288" w:lineRule="auto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台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EEF8389">
            <w:pPr>
              <w:wordWrap w:val="0"/>
              <w:spacing w:line="288" w:lineRule="auto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479CE56">
            <w:pPr>
              <w:wordWrap w:val="0"/>
              <w:spacing w:line="288" w:lineRule="auto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13000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9575E4">
            <w:pPr>
              <w:wordWrap w:val="0"/>
              <w:spacing w:line="288" w:lineRule="auto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39000.00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4E79C3">
            <w:pPr>
              <w:wordWrap w:val="0"/>
              <w:spacing w:line="288" w:lineRule="auto"/>
              <w:ind w:firstLine="420" w:firstLineChars="20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048F5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55CA862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金额小计（元）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5907F77">
            <w:pPr>
              <w:pStyle w:val="3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D6A444A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4163831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D8FEE24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98F7905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EC088E">
            <w:pPr>
              <w:pStyle w:val="3"/>
              <w:snapToGrid w:val="0"/>
              <w:spacing w:line="320" w:lineRule="exact"/>
              <w:jc w:val="both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39000.00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512C19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 w14:paraId="799BF7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3EA9E4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金额合计（元）</w:t>
            </w:r>
          </w:p>
        </w:tc>
        <w:tc>
          <w:tcPr>
            <w:tcW w:w="6939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EE56CD4">
            <w:pPr>
              <w:pStyle w:val="3"/>
              <w:snapToGrid w:val="0"/>
              <w:spacing w:line="320" w:lineRule="exact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不含税合同金额为￥：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34513.27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元（大写：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叁万肆仟伍佰壹拾叁元贰角柒分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），增值税金额为￥：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4486.73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元（大写：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肆仟肆佰捌拾陆元柒角叁分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），价税合计金额为￥：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39000.00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元（大写：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叁万玖仟元整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</w:tr>
      <w:tr w14:paraId="58E070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27BD149">
            <w:pPr>
              <w:pStyle w:val="3"/>
              <w:snapToGrid w:val="0"/>
              <w:spacing w:line="320" w:lineRule="exact"/>
              <w:ind w:firstLine="105" w:firstLineChars="50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  <w:tc>
          <w:tcPr>
            <w:tcW w:w="72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882A13">
            <w:pPr>
              <w:pStyle w:val="3"/>
              <w:snapToGrid w:val="0"/>
              <w:spacing w:line="32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1、此价格为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到场价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（含税）。</w:t>
            </w:r>
            <w:r>
              <w:rPr>
                <w:rStyle w:val="10"/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2、结算数量以双方对账后签字认可的现场实际用量为准。如现场实际用量未超出本合同金额，则以单价*实际用量进行结算。如现场实际用量超出了本合同金额，则双方另行签订补充协议进行补充。</w:t>
            </w:r>
          </w:p>
        </w:tc>
      </w:tr>
    </w:tbl>
    <w:p w14:paraId="4DBFE13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除上述补充的内容，其他约定仍执行“主合同”相关条款。任何未经甲方用印评审认可，擅自以甲方名义所签订的合同、补充协议、欠条、对账单等文件或凭证均不对甲方产生任何法律效力！本协议一式</w:t>
      </w:r>
      <w:r>
        <w:rPr>
          <w:rFonts w:hint="eastAsia" w:ascii="仿宋" w:hAnsi="仿宋" w:eastAsia="仿宋" w:cs="仿宋"/>
          <w:sz w:val="24"/>
          <w:szCs w:val="24"/>
          <w:u w:val="single"/>
        </w:rPr>
        <w:t>4</w:t>
      </w:r>
      <w:r>
        <w:rPr>
          <w:rFonts w:hint="eastAsia" w:ascii="仿宋" w:hAnsi="仿宋" w:eastAsia="仿宋" w:cs="仿宋"/>
          <w:sz w:val="24"/>
          <w:szCs w:val="24"/>
        </w:rPr>
        <w:t>份，甲方执</w:t>
      </w:r>
      <w:r>
        <w:rPr>
          <w:rFonts w:hint="eastAsia" w:ascii="仿宋" w:hAnsi="仿宋" w:eastAsia="仿宋" w:cs="仿宋"/>
          <w:sz w:val="24"/>
          <w:szCs w:val="24"/>
          <w:u w:val="single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份，乙方执</w:t>
      </w:r>
      <w:r>
        <w:rPr>
          <w:rFonts w:hint="eastAsia" w:ascii="仿宋" w:hAnsi="仿宋" w:eastAsia="仿宋" w:cs="仿宋"/>
          <w:sz w:val="24"/>
          <w:szCs w:val="24"/>
          <w:u w:val="single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份，由双方盖章后生效，作为主合同的补充文件，享有与主合同同等的合同效力。本协议中的补充条款和主协议约定不一致的，以补充条款为准</w:t>
      </w:r>
      <w:r>
        <w:rPr>
          <w:rFonts w:hint="eastAsia" w:ascii="仿宋" w:hAnsi="仿宋" w:eastAsia="仿宋" w:cs="仿宋"/>
          <w:sz w:val="24"/>
          <w:szCs w:val="24"/>
          <w:lang w:eastAsia="zh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补充协议之间约定不一致的，以签订时间在后的为准。</w:t>
      </w:r>
    </w:p>
    <w:p w14:paraId="74D3EB48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4A6E8533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甲方（公章）：                       乙方（公章）：  </w:t>
      </w:r>
    </w:p>
    <w:p w14:paraId="6ED9668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75EEFA9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48"/>
          <w:szCs w:val="48"/>
          <w:eastAsianLayout w:id="1" w:combine="1"/>
        </w:rPr>
        <w:t>项目现场负责人或经其 授权的委托代理人签字：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法定代表人签字或盖章：</w:t>
      </w:r>
    </w:p>
    <w:p w14:paraId="66497AB9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center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4"/>
          <w:szCs w:val="24"/>
        </w:rPr>
        <w:t>签订时间：20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24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25</w:t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sectPr>
      <w:head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674F2D8B-261D-48B0-9DD6-87CAF0493615}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6779323-25B6-4727-A30E-3D619FC1F8ED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9DC2E">
    <w:pPr>
      <w:pStyle w:val="5"/>
      <w:tabs>
        <w:tab w:val="left" w:pos="7453"/>
      </w:tabs>
      <w:jc w:val="right"/>
      <w:rPr>
        <w:rFonts w:hint="default" w:eastAsiaTheme="minorEastAsia"/>
        <w:lang w:val="en-US" w:eastAsia="zh-CN"/>
      </w:rPr>
    </w:pPr>
    <w:r>
      <w:rPr>
        <w:rFonts w:hint="eastAsia"/>
        <w:lang w:eastAsia="zh-CN"/>
      </w:rPr>
      <w:tab/>
    </w:r>
    <w:r>
      <w:rPr>
        <w:rFonts w:hint="eastAsia"/>
      </w:rPr>
      <w:t>合同编号：</w:t>
    </w:r>
    <w:r>
      <w:rPr>
        <w:rFonts w:hint="eastAsia"/>
        <w:lang w:val="en-US" w:eastAsia="zh-CN"/>
      </w:rPr>
      <w:t>YSMH</w:t>
    </w:r>
    <w:r>
      <w:rPr>
        <w:rFonts w:hint="eastAsia"/>
        <w:lang w:eastAsia="zh-CN"/>
      </w:rPr>
      <w:t>-2024</w:t>
    </w:r>
    <w:r>
      <w:rPr>
        <w:rFonts w:hint="eastAsia"/>
        <w:lang w:val="en-US" w:eastAsia="zh-CN"/>
      </w:rPr>
      <w:t>1025-001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xOGE2NGMwZDIyY2Y1NTgyNDA0OWQzMzZkYjRhOTkifQ=="/>
    <w:docVar w:name="KSO_WPS_MARK_KEY" w:val="4e7c9d47-06a7-4ac1-9cd7-5da09ac98f0d"/>
  </w:docVars>
  <w:rsids>
    <w:rsidRoot w:val="006B779C"/>
    <w:rsid w:val="003D46D2"/>
    <w:rsid w:val="006B779C"/>
    <w:rsid w:val="00980A56"/>
    <w:rsid w:val="009E323A"/>
    <w:rsid w:val="00AD26C7"/>
    <w:rsid w:val="00C47285"/>
    <w:rsid w:val="00CE3954"/>
    <w:rsid w:val="00FA5331"/>
    <w:rsid w:val="018F0FCF"/>
    <w:rsid w:val="01B12E58"/>
    <w:rsid w:val="06FA58B5"/>
    <w:rsid w:val="0BFE717E"/>
    <w:rsid w:val="0E1029B7"/>
    <w:rsid w:val="13005753"/>
    <w:rsid w:val="13347445"/>
    <w:rsid w:val="13F975BC"/>
    <w:rsid w:val="14A17498"/>
    <w:rsid w:val="15C0062F"/>
    <w:rsid w:val="1B0D429F"/>
    <w:rsid w:val="1BE4366A"/>
    <w:rsid w:val="21297B1C"/>
    <w:rsid w:val="21F42132"/>
    <w:rsid w:val="22857CBD"/>
    <w:rsid w:val="23C2284B"/>
    <w:rsid w:val="23D53649"/>
    <w:rsid w:val="262F52DC"/>
    <w:rsid w:val="28287A7C"/>
    <w:rsid w:val="2EBA2DAD"/>
    <w:rsid w:val="32D00F75"/>
    <w:rsid w:val="33690406"/>
    <w:rsid w:val="352E0692"/>
    <w:rsid w:val="36845D7D"/>
    <w:rsid w:val="368A369C"/>
    <w:rsid w:val="3BB72E95"/>
    <w:rsid w:val="3FB97B77"/>
    <w:rsid w:val="41B13E11"/>
    <w:rsid w:val="43021DDF"/>
    <w:rsid w:val="433C464F"/>
    <w:rsid w:val="46F801AE"/>
    <w:rsid w:val="4751A51A"/>
    <w:rsid w:val="4A1A2F36"/>
    <w:rsid w:val="4A295383"/>
    <w:rsid w:val="4C7F348C"/>
    <w:rsid w:val="4DC7480B"/>
    <w:rsid w:val="4E885A70"/>
    <w:rsid w:val="4F0771E0"/>
    <w:rsid w:val="4F255EB1"/>
    <w:rsid w:val="5020391B"/>
    <w:rsid w:val="50944E3E"/>
    <w:rsid w:val="5461393D"/>
    <w:rsid w:val="555C1667"/>
    <w:rsid w:val="566735DC"/>
    <w:rsid w:val="57827D4C"/>
    <w:rsid w:val="59295219"/>
    <w:rsid w:val="5AC7162F"/>
    <w:rsid w:val="5C424B0A"/>
    <w:rsid w:val="5D8B150E"/>
    <w:rsid w:val="5D9F0786"/>
    <w:rsid w:val="5DD36F67"/>
    <w:rsid w:val="60820FC6"/>
    <w:rsid w:val="64716955"/>
    <w:rsid w:val="653528A1"/>
    <w:rsid w:val="66DB14FC"/>
    <w:rsid w:val="6BDB6F23"/>
    <w:rsid w:val="6CA43A63"/>
    <w:rsid w:val="6E6964D3"/>
    <w:rsid w:val="6EEE29F3"/>
    <w:rsid w:val="703F19A7"/>
    <w:rsid w:val="74EC2B52"/>
    <w:rsid w:val="756743A1"/>
    <w:rsid w:val="77640DC4"/>
    <w:rsid w:val="7B2E3C6C"/>
    <w:rsid w:val="7DB1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200"/>
    </w:pPr>
    <w:rPr>
      <w:rFonts w:ascii="Calibri" w:hAnsi="Calibri" w:eastAsia="宋体"/>
      <w:sz w:val="20"/>
    </w:rPr>
  </w:style>
  <w:style w:type="paragraph" w:styleId="3">
    <w:name w:val="Body Text"/>
    <w:basedOn w:val="1"/>
    <w:link w:val="11"/>
    <w:qFormat/>
    <w:uiPriority w:val="0"/>
    <w:pPr>
      <w:spacing w:line="480" w:lineRule="auto"/>
    </w:pPr>
    <w:rPr>
      <w:sz w:val="24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表格标题_"/>
    <w:link w:val="9"/>
    <w:qFormat/>
    <w:uiPriority w:val="0"/>
    <w:rPr>
      <w:rFonts w:ascii="宋体" w:cs="Times New Roman"/>
      <w:color w:val="auto"/>
      <w:sz w:val="30"/>
      <w:szCs w:val="30"/>
    </w:rPr>
  </w:style>
  <w:style w:type="paragraph" w:customStyle="1" w:styleId="9">
    <w:name w:val="表格标题"/>
    <w:basedOn w:val="1"/>
    <w:link w:val="8"/>
    <w:qFormat/>
    <w:uiPriority w:val="0"/>
    <w:pPr>
      <w:shd w:val="clear" w:color="auto" w:fill="FFFFFF"/>
      <w:spacing w:line="240" w:lineRule="atLeast"/>
    </w:pPr>
    <w:rPr>
      <w:rFonts w:ascii="宋体" w:cs="Times New Roman"/>
      <w:sz w:val="30"/>
      <w:szCs w:val="30"/>
    </w:rPr>
  </w:style>
  <w:style w:type="character" w:customStyle="1" w:styleId="10">
    <w:name w:val="表格标题 + Century Gothic"/>
    <w:qFormat/>
    <w:uiPriority w:val="0"/>
    <w:rPr>
      <w:rFonts w:ascii="Century Gothic" w:hAnsi="Century Gothic" w:eastAsia="宋体" w:cs="Century Gothic"/>
      <w:b/>
      <w:bCs/>
      <w:sz w:val="25"/>
      <w:szCs w:val="25"/>
      <w:u w:val="none"/>
    </w:rPr>
  </w:style>
  <w:style w:type="character" w:customStyle="1" w:styleId="11">
    <w:name w:val="正文文本 字符"/>
    <w:link w:val="3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826</Words>
  <Characters>946</Characters>
  <Lines>1</Lines>
  <Paragraphs>1</Paragraphs>
  <TotalTime>0</TotalTime>
  <ScaleCrop>false</ScaleCrop>
  <LinksUpToDate>false</LinksUpToDate>
  <CharactersWithSpaces>988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2023-08-01T00:14:00Z</dcterms:created>
  <dc:creator>z q</dc:creator>
  <cp:lastModifiedBy>今天</cp:lastModifiedBy>
  <cp:lastPrinted>2023-08-01T00:29:00Z</cp:lastPrinted>
  <dcterms:modified xsi:type="dcterms:W3CDTF">2024-10-25T10:12:01Z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DCE9F87CA2F84AEC936BD66F327B67FE_13</vt:lpwstr>
  </property>
</Properties>
</file>