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jc w:val="center"/>
      </w:pPr>
      <w:r>
        <w:rPr>
          <w:rFonts w:hint="eastAsia" w:ascii="宋体" w:hAnsi="宋体" w:eastAsia="宋体"/>
          <w:color w:val="000000"/>
          <w:sz w:val="34"/>
        </w:rPr>
        <w:t>画堂春·锦</w:t>
      </w:r>
    </w:p>
    <w:p>
      <w:pPr>
        <w:spacing w:after="660" w:line="620" w:lineRule="exact"/>
        <w:jc w:val="center"/>
      </w:pPr>
      <w:r>
        <w:rPr>
          <w:rFonts w:hint="eastAsia" w:ascii="宋体" w:hAnsi="宋体" w:eastAsia="宋体"/>
          <w:color w:val="000000"/>
          <w:sz w:val="34"/>
        </w:rPr>
        <w:t>体验中心服务协议</w:t>
      </w:r>
    </w:p>
    <w:p>
      <w:pPr>
        <w:spacing w:line="400" w:lineRule="exact"/>
        <w:ind w:firstLine="0"/>
        <w:jc w:val="left"/>
      </w:pPr>
      <w:r>
        <w:rPr>
          <w:rFonts w:hint="eastAsia" w:ascii="宋体" w:hAnsi="宋体" w:eastAsia="宋体"/>
          <w:color w:val="000000"/>
          <w:sz w:val="22"/>
        </w:rPr>
        <w:t>委托方：新疆通力房地产开发有限公司库尔勒二分公司（以下简称甲方）</w:t>
      </w:r>
    </w:p>
    <w:p>
      <w:pPr>
        <w:spacing w:after="120" w:line="400" w:lineRule="exact"/>
        <w:ind w:firstLine="0"/>
        <w:jc w:val="left"/>
      </w:pPr>
      <w:r>
        <w:rPr>
          <w:rFonts w:hint="eastAsia" w:ascii="宋体" w:hAnsi="宋体" w:eastAsia="宋体"/>
          <w:color w:val="000000"/>
          <w:sz w:val="22"/>
        </w:rPr>
        <w:t>公司负责人：余晓川</w:t>
      </w:r>
    </w:p>
    <w:p>
      <w:pPr>
        <w:spacing w:after="60" w:line="400" w:lineRule="exact"/>
        <w:ind w:firstLine="0"/>
        <w:jc w:val="left"/>
      </w:pPr>
      <w:r>
        <w:rPr>
          <w:rFonts w:hint="eastAsia" w:ascii="宋体" w:hAnsi="宋体" w:eastAsia="宋体"/>
          <w:color w:val="000000"/>
          <w:sz w:val="22"/>
        </w:rPr>
        <w:t>地址：新疆巴州库尔勒市人民东路北四巷9号通力华庭小区1栋1层01号</w:t>
      </w:r>
    </w:p>
    <w:p>
      <w:pPr>
        <w:spacing w:after="660" w:line="400" w:lineRule="exact"/>
        <w:ind w:firstLine="0"/>
        <w:jc w:val="left"/>
      </w:pPr>
      <w:r>
        <w:rPr>
          <w:rFonts w:hint="eastAsia" w:ascii="宋体" w:hAnsi="宋体" w:eastAsia="宋体"/>
          <w:color w:val="000000"/>
          <w:sz w:val="22"/>
        </w:rPr>
        <w:t>联系电话：0996-2155111</w:t>
      </w:r>
    </w:p>
    <w:p>
      <w:pPr>
        <w:spacing w:after="60" w:line="400" w:lineRule="exact"/>
        <w:ind w:firstLine="0"/>
        <w:jc w:val="left"/>
      </w:pPr>
      <w:r>
        <w:rPr>
          <w:rFonts w:hint="eastAsia" w:ascii="宋体" w:hAnsi="宋体" w:eastAsia="宋体"/>
          <w:color w:val="000000"/>
          <w:sz w:val="22"/>
        </w:rPr>
        <w:t>受委托方：</w:t>
      </w:r>
      <w:r>
        <w:rPr>
          <w:rFonts w:hint="eastAsia" w:ascii="宋体" w:hAnsi="宋体" w:eastAsia="宋体"/>
          <w:color w:val="000000"/>
          <w:sz w:val="22"/>
          <w:lang w:eastAsia="zh-CN"/>
        </w:rPr>
        <w:t>新疆绿城物业服务有限公司</w:t>
      </w:r>
      <w:r>
        <w:rPr>
          <w:rFonts w:hint="eastAsia" w:ascii="宋体" w:hAnsi="宋体" w:eastAsia="宋体"/>
          <w:color w:val="000000"/>
          <w:sz w:val="22"/>
        </w:rPr>
        <w:t>（以下简称乙方）</w:t>
      </w:r>
    </w:p>
    <w:p>
      <w:pPr>
        <w:spacing w:after="140" w:line="400" w:lineRule="exact"/>
        <w:ind w:firstLine="0"/>
        <w:jc w:val="left"/>
        <w:rPr>
          <w:rFonts w:hint="eastAsia" w:eastAsia="宋体"/>
          <w:lang w:val="en-US" w:eastAsia="zh-CN"/>
        </w:rPr>
      </w:pPr>
      <w:r>
        <w:rPr>
          <w:rFonts w:hint="eastAsia" w:ascii="宋体" w:hAnsi="宋体" w:eastAsia="宋体"/>
          <w:color w:val="000000"/>
          <w:sz w:val="22"/>
        </w:rPr>
        <w:t>公司负责人：</w:t>
      </w:r>
      <w:r>
        <w:rPr>
          <w:rFonts w:hint="eastAsia" w:ascii="宋体" w:hAnsi="宋体" w:eastAsia="宋体"/>
          <w:color w:val="000000"/>
          <w:sz w:val="22"/>
          <w:lang w:eastAsia="zh-CN"/>
        </w:rPr>
        <w:t>曾晓辉</w:t>
      </w:r>
    </w:p>
    <w:p>
      <w:pPr>
        <w:spacing w:line="400" w:lineRule="exact"/>
        <w:ind w:firstLine="0"/>
        <w:jc w:val="left"/>
        <w:rPr>
          <w:rFonts w:hint="default" w:eastAsia="宋体"/>
          <w:lang w:val="en-US" w:eastAsia="zh-CN"/>
        </w:rPr>
      </w:pPr>
      <w:r>
        <w:rPr>
          <w:rFonts w:hint="eastAsia" w:ascii="宋体" w:hAnsi="宋体" w:eastAsia="宋体"/>
          <w:color w:val="000000"/>
          <w:sz w:val="22"/>
        </w:rPr>
        <w:t>地址：</w:t>
      </w:r>
      <w:r>
        <w:rPr>
          <w:rFonts w:hint="eastAsia" w:ascii="宋体" w:hAnsi="宋体" w:eastAsia="宋体"/>
          <w:color w:val="000000"/>
          <w:sz w:val="22"/>
          <w:lang w:eastAsia="zh-CN"/>
        </w:rPr>
        <w:t>新疆乌鲁木齐市水磨沟区红光山路</w:t>
      </w:r>
      <w:r>
        <w:rPr>
          <w:rFonts w:hint="eastAsia" w:ascii="宋体" w:hAnsi="宋体" w:eastAsia="宋体"/>
          <w:color w:val="000000"/>
          <w:sz w:val="22"/>
          <w:lang w:val="en-US" w:eastAsia="zh-CN"/>
        </w:rPr>
        <w:t>888号绿城百合公寓一期会所</w:t>
      </w:r>
    </w:p>
    <w:p>
      <w:pPr>
        <w:spacing w:after="660" w:line="400" w:lineRule="exact"/>
        <w:ind w:firstLine="0"/>
        <w:jc w:val="left"/>
        <w:rPr>
          <w:rFonts w:hint="default" w:eastAsia="宋体"/>
          <w:lang w:val="en-US" w:eastAsia="zh-CN"/>
        </w:rPr>
      </w:pPr>
      <w:r>
        <w:rPr>
          <w:rFonts w:hint="eastAsia" w:ascii="宋体" w:hAnsi="宋体" w:eastAsia="宋体"/>
          <w:color w:val="000000"/>
          <w:sz w:val="22"/>
        </w:rPr>
        <w:t>联系电话：0991-</w:t>
      </w:r>
      <w:r>
        <w:rPr>
          <w:rFonts w:hint="eastAsia" w:ascii="宋体" w:hAnsi="宋体" w:eastAsia="宋体"/>
          <w:color w:val="000000"/>
          <w:sz w:val="22"/>
          <w:lang w:val="en-US" w:eastAsia="zh-CN"/>
        </w:rPr>
        <w:t>2699381</w:t>
      </w:r>
    </w:p>
    <w:p>
      <w:pPr>
        <w:spacing w:line="400" w:lineRule="exact"/>
        <w:ind w:firstLine="460"/>
        <w:jc w:val="both"/>
      </w:pPr>
      <w:r>
        <w:rPr>
          <w:rFonts w:hint="eastAsia" w:ascii="宋体" w:hAnsi="宋体" w:eastAsia="宋体"/>
          <w:color w:val="000000"/>
          <w:sz w:val="22"/>
        </w:rPr>
        <w:t>根据《中华人民共和国民法典》及相关法律、法规，在自愿、平等协商一致的基础上，甲方委托乙方对画堂春·锦体验中心实施物业管理服务，订立本协议。</w:t>
      </w:r>
    </w:p>
    <w:p>
      <w:pPr>
        <w:spacing w:after="60" w:line="400" w:lineRule="exact"/>
        <w:ind w:firstLine="420"/>
        <w:jc w:val="left"/>
      </w:pPr>
      <w:r>
        <w:rPr>
          <w:rFonts w:hint="eastAsia" w:ascii="宋体" w:hAnsi="宋体" w:eastAsia="宋体"/>
          <w:color w:val="000000"/>
          <w:sz w:val="22"/>
        </w:rPr>
        <w:t>第一条 管理服务期限</w:t>
      </w:r>
    </w:p>
    <w:p>
      <w:pPr>
        <w:spacing w:line="500" w:lineRule="exact"/>
        <w:ind w:firstLine="420"/>
        <w:jc w:val="both"/>
      </w:pPr>
      <w:r>
        <w:rPr>
          <w:rFonts w:hint="eastAsia" w:ascii="宋体" w:hAnsi="宋体" w:eastAsia="宋体"/>
          <w:color w:val="000000"/>
          <w:sz w:val="28"/>
        </w:rPr>
        <w:t>自</w:t>
      </w:r>
      <w:r>
        <w:rPr>
          <w:rFonts w:hint="eastAsia" w:ascii="宋体" w:hAnsi="宋体" w:eastAsia="宋体"/>
          <w:color w:val="000000"/>
          <w:sz w:val="28"/>
          <w:u w:val="single"/>
        </w:rPr>
        <w:t>202</w:t>
      </w:r>
      <w:r>
        <w:rPr>
          <w:rFonts w:hint="eastAsia" w:ascii="宋体" w:hAnsi="宋体" w:eastAsia="宋体"/>
          <w:color w:val="000000"/>
          <w:sz w:val="28"/>
          <w:u w:val="single"/>
          <w:lang w:val="en-US" w:eastAsia="zh-CN"/>
        </w:rPr>
        <w:t>4</w:t>
      </w:r>
      <w:r>
        <w:rPr>
          <w:rFonts w:hint="eastAsia" w:ascii="宋体" w:hAnsi="宋体" w:eastAsia="宋体"/>
          <w:color w:val="000000"/>
          <w:sz w:val="28"/>
          <w:u w:val="single"/>
        </w:rPr>
        <w:t>年5月1</w:t>
      </w:r>
      <w:r>
        <w:rPr>
          <w:rFonts w:hint="eastAsia" w:ascii="宋体" w:hAnsi="宋体" w:eastAsia="宋体"/>
          <w:color w:val="000000"/>
          <w:sz w:val="28"/>
        </w:rPr>
        <w:t>日起至</w:t>
      </w:r>
      <w:r>
        <w:rPr>
          <w:rFonts w:hint="eastAsia" w:ascii="宋体" w:hAnsi="宋体" w:eastAsia="宋体"/>
          <w:color w:val="000000"/>
          <w:sz w:val="28"/>
          <w:u w:val="single"/>
        </w:rPr>
        <w:t>202</w:t>
      </w:r>
      <w:r>
        <w:rPr>
          <w:rFonts w:hint="eastAsia" w:ascii="宋体" w:hAnsi="宋体" w:eastAsia="宋体"/>
          <w:color w:val="000000"/>
          <w:sz w:val="28"/>
          <w:u w:val="single"/>
          <w:lang w:val="en-US" w:eastAsia="zh-CN"/>
        </w:rPr>
        <w:t>4</w:t>
      </w:r>
      <w:r>
        <w:rPr>
          <w:rFonts w:hint="eastAsia" w:ascii="宋体" w:hAnsi="宋体" w:eastAsia="宋体"/>
          <w:color w:val="000000"/>
          <w:sz w:val="28"/>
          <w:u w:val="single"/>
        </w:rPr>
        <w:t>年</w:t>
      </w:r>
      <w:r>
        <w:rPr>
          <w:rFonts w:hint="eastAsia" w:ascii="宋体" w:hAnsi="宋体" w:eastAsia="宋体"/>
          <w:color w:val="000000"/>
          <w:sz w:val="28"/>
          <w:u w:val="single"/>
          <w:lang w:val="en-US" w:eastAsia="zh-CN"/>
        </w:rPr>
        <w:t>7</w:t>
      </w:r>
      <w:r>
        <w:rPr>
          <w:rFonts w:hint="eastAsia" w:ascii="宋体" w:hAnsi="宋体" w:eastAsia="宋体"/>
          <w:color w:val="000000"/>
          <w:sz w:val="28"/>
          <w:u w:val="single"/>
        </w:rPr>
        <w:t>月30</w:t>
      </w:r>
      <w:r>
        <w:rPr>
          <w:rFonts w:hint="eastAsia" w:ascii="宋体" w:hAnsi="宋体" w:eastAsia="宋体"/>
          <w:color w:val="000000"/>
          <w:sz w:val="28"/>
        </w:rPr>
        <w:t>日止。</w:t>
      </w:r>
    </w:p>
    <w:p>
      <w:pPr>
        <w:spacing w:after="140" w:line="400" w:lineRule="exact"/>
        <w:ind w:firstLine="420"/>
        <w:jc w:val="left"/>
      </w:pPr>
      <w:r>
        <w:rPr>
          <w:rFonts w:hint="eastAsia" w:ascii="宋体" w:hAnsi="宋体" w:eastAsia="宋体"/>
          <w:color w:val="000000"/>
          <w:sz w:val="22"/>
        </w:rPr>
        <w:t>第二条 报酬及支付方式</w:t>
      </w:r>
    </w:p>
    <w:p>
      <w:pPr>
        <w:spacing w:line="360" w:lineRule="exact"/>
        <w:ind w:firstLine="440"/>
        <w:jc w:val="both"/>
      </w:pPr>
      <w:r>
        <w:rPr>
          <w:rFonts w:hint="eastAsia" w:ascii="宋体" w:hAnsi="宋体" w:eastAsia="宋体"/>
          <w:color w:val="000000"/>
          <w:sz w:val="22"/>
        </w:rPr>
        <w:t>1．服务期内服务费用为人民币（大写）</w:t>
      </w:r>
      <w:r>
        <w:rPr>
          <w:rFonts w:hint="eastAsia" w:ascii="宋体" w:hAnsi="宋体" w:eastAsia="宋体"/>
          <w:color w:val="000000"/>
          <w:sz w:val="22"/>
          <w:u w:val="single"/>
        </w:rPr>
        <w:t>拾陆万</w:t>
      </w:r>
      <w:r>
        <w:rPr>
          <w:rFonts w:hint="eastAsia" w:ascii="宋体" w:hAnsi="宋体" w:eastAsia="宋体"/>
          <w:color w:val="000000"/>
          <w:sz w:val="22"/>
          <w:u w:val="single"/>
          <w:lang w:eastAsia="zh-CN"/>
        </w:rPr>
        <w:t>四</w:t>
      </w:r>
      <w:r>
        <w:rPr>
          <w:rFonts w:hint="eastAsia" w:ascii="宋体" w:hAnsi="宋体" w:eastAsia="宋体"/>
          <w:color w:val="000000"/>
          <w:sz w:val="22"/>
          <w:u w:val="single"/>
        </w:rPr>
        <w:t>仟</w:t>
      </w:r>
      <w:r>
        <w:rPr>
          <w:rFonts w:hint="eastAsia" w:ascii="宋体" w:hAnsi="宋体" w:eastAsia="宋体"/>
          <w:color w:val="000000"/>
          <w:sz w:val="22"/>
          <w:u w:val="single"/>
          <w:lang w:eastAsia="zh-CN"/>
        </w:rPr>
        <w:t>捌</w:t>
      </w:r>
      <w:r>
        <w:rPr>
          <w:rFonts w:hint="eastAsia" w:ascii="宋体" w:hAnsi="宋体" w:eastAsia="宋体"/>
          <w:color w:val="000000"/>
          <w:sz w:val="22"/>
          <w:u w:val="single"/>
        </w:rPr>
        <w:t>佰</w:t>
      </w:r>
      <w:r>
        <w:rPr>
          <w:rFonts w:hint="eastAsia" w:ascii="宋体" w:hAnsi="宋体" w:eastAsia="宋体"/>
          <w:color w:val="000000"/>
          <w:sz w:val="22"/>
          <w:u w:val="single"/>
          <w:lang w:eastAsia="zh-CN"/>
        </w:rPr>
        <w:t>肆</w:t>
      </w:r>
      <w:r>
        <w:rPr>
          <w:rFonts w:hint="eastAsia" w:ascii="宋体" w:hAnsi="宋体" w:eastAsia="宋体"/>
          <w:color w:val="000000"/>
          <w:sz w:val="22"/>
          <w:u w:val="single"/>
        </w:rPr>
        <w:t>拾</w:t>
      </w:r>
      <w:r>
        <w:rPr>
          <w:rFonts w:hint="eastAsia" w:ascii="宋体" w:hAnsi="宋体" w:eastAsia="宋体"/>
          <w:color w:val="000000"/>
          <w:sz w:val="22"/>
          <w:u w:val="single"/>
          <w:lang w:eastAsia="zh-CN"/>
        </w:rPr>
        <w:t>壹</w:t>
      </w:r>
      <w:r>
        <w:rPr>
          <w:rFonts w:hint="eastAsia" w:ascii="宋体" w:hAnsi="宋体" w:eastAsia="宋体"/>
          <w:color w:val="000000"/>
          <w:sz w:val="22"/>
          <w:u w:val="single"/>
        </w:rPr>
        <w:t>元</w:t>
      </w:r>
      <w:r>
        <w:rPr>
          <w:rFonts w:hint="eastAsia" w:ascii="宋体" w:hAnsi="宋体" w:eastAsia="宋体"/>
          <w:color w:val="000000"/>
          <w:sz w:val="22"/>
        </w:rPr>
        <w:t>（¥</w:t>
      </w:r>
      <w:r>
        <w:rPr>
          <w:rFonts w:hint="eastAsia" w:ascii="宋体" w:hAnsi="宋体" w:eastAsia="宋体"/>
          <w:color w:val="000000"/>
          <w:sz w:val="22"/>
          <w:lang w:val="en-US" w:eastAsia="zh-CN"/>
        </w:rPr>
        <w:t>164.841</w:t>
      </w:r>
      <w:r>
        <w:rPr>
          <w:rFonts w:hint="eastAsia" w:ascii="宋体" w:hAnsi="宋体" w:eastAsia="宋体"/>
          <w:color w:val="000000"/>
          <w:sz w:val="22"/>
        </w:rPr>
        <w:t>元／</w:t>
      </w:r>
      <w:r>
        <w:rPr>
          <w:rFonts w:hint="eastAsia" w:ascii="宋体" w:hAnsi="宋体" w:eastAsia="宋体"/>
          <w:color w:val="000000"/>
          <w:sz w:val="22"/>
          <w:lang w:eastAsia="zh-CN"/>
        </w:rPr>
        <w:t>季度</w:t>
      </w:r>
      <w:r>
        <w:rPr>
          <w:rFonts w:hint="eastAsia" w:ascii="宋体" w:hAnsi="宋体" w:eastAsia="宋体"/>
          <w:color w:val="000000"/>
          <w:sz w:val="22"/>
        </w:rPr>
        <w:t>，详见附件中的费用测算，具体费用按人员到位情况据实结算）。</w:t>
      </w:r>
    </w:p>
    <w:p>
      <w:pPr>
        <w:spacing w:after="140" w:line="360" w:lineRule="exact"/>
        <w:ind w:firstLine="440"/>
        <w:jc w:val="left"/>
      </w:pPr>
      <w:r>
        <w:rPr>
          <w:rFonts w:hint="eastAsia" w:ascii="宋体" w:hAnsi="宋体" w:eastAsia="宋体"/>
          <w:color w:val="000000"/>
          <w:sz w:val="22"/>
        </w:rPr>
        <w:t>2．支付方式如下：</w:t>
      </w:r>
    </w:p>
    <w:p>
      <w:pPr>
        <w:spacing w:line="400" w:lineRule="exact"/>
        <w:ind w:firstLine="500"/>
        <w:jc w:val="both"/>
      </w:pPr>
      <w:r>
        <w:rPr>
          <w:rFonts w:hint="eastAsia" w:ascii="宋体" w:hAnsi="宋体" w:eastAsia="宋体"/>
          <w:color w:val="000000"/>
          <w:sz w:val="22"/>
        </w:rPr>
        <w:t>甲方按照乙方提供的服务质量按月支付，每月服务费为人民币（大写）</w:t>
      </w:r>
      <w:r>
        <w:rPr>
          <w:rFonts w:hint="eastAsia" w:ascii="宋体" w:hAnsi="宋体" w:eastAsia="宋体"/>
          <w:color w:val="000000"/>
          <w:sz w:val="22"/>
          <w:u w:val="single"/>
        </w:rPr>
        <w:t>伍万肆仟玖佰肆拾柒元叁角叁分</w:t>
      </w:r>
      <w:r>
        <w:rPr>
          <w:rFonts w:hint="eastAsia" w:ascii="宋体" w:hAnsi="宋体" w:eastAsia="宋体"/>
          <w:color w:val="000000"/>
          <w:sz w:val="22"/>
        </w:rPr>
        <w:t>（¥54,947.33元），当月费用于次月10日之前支付当月费用；</w:t>
      </w:r>
    </w:p>
    <w:p>
      <w:pPr>
        <w:spacing w:after="120" w:line="400" w:lineRule="exact"/>
        <w:ind w:firstLine="720"/>
        <w:jc w:val="both"/>
      </w:pPr>
      <w:r>
        <w:rPr>
          <w:rFonts w:hint="eastAsia" w:ascii="宋体" w:hAnsi="宋体" w:eastAsia="宋体"/>
          <w:color w:val="000000"/>
          <w:sz w:val="22"/>
        </w:rPr>
        <w:t>付款信息：</w:t>
      </w:r>
    </w:p>
    <w:p>
      <w:pPr>
        <w:spacing w:line="400" w:lineRule="exact"/>
        <w:ind w:firstLine="880" w:firstLineChars="400"/>
        <w:jc w:val="left"/>
        <w:sectPr>
          <w:footerReference r:id="rId3" w:type="default"/>
          <w:pgSz w:w="11906" w:h="16840"/>
          <w:pgMar w:top="1440" w:right="720" w:bottom="1320" w:left="1480" w:header="0" w:footer="0" w:gutter="0"/>
          <w:cols w:space="720" w:num="1"/>
        </w:sectPr>
      </w:pPr>
      <w:r>
        <w:rPr>
          <w:rFonts w:hint="eastAsia" w:ascii="宋体" w:hAnsi="宋体" w:eastAsia="宋体"/>
          <w:color w:val="000000"/>
          <w:sz w:val="22"/>
        </w:rPr>
        <w:t>户名：</w:t>
      </w:r>
      <w:r>
        <w:rPr>
          <w:rFonts w:hint="eastAsia" w:ascii="宋体" w:hAnsi="宋体" w:eastAsia="宋体"/>
          <w:color w:val="000000"/>
          <w:sz w:val="22"/>
          <w:lang w:eastAsia="zh-CN"/>
        </w:rPr>
        <w:t>新疆绿城物业服务有限公司</w:t>
      </w:r>
    </w:p>
    <w:p>
      <w:pPr>
        <w:spacing w:after="100" w:line="380" w:lineRule="exact"/>
        <w:ind w:firstLine="880"/>
        <w:jc w:val="both"/>
        <w:rPr>
          <w:rFonts w:hint="default" w:eastAsia="宋体"/>
          <w:lang w:val="en-US" w:eastAsia="zh-CN"/>
        </w:rPr>
      </w:pPr>
      <w:r>
        <w:rPr>
          <w:rFonts w:hint="eastAsia" w:ascii="宋体" w:hAnsi="宋体" w:eastAsia="宋体"/>
          <w:color w:val="000000"/>
          <w:sz w:val="22"/>
        </w:rPr>
        <w:t>账号：</w:t>
      </w:r>
      <w:r>
        <w:rPr>
          <w:rFonts w:hint="eastAsia" w:ascii="宋体" w:hAnsi="宋体" w:eastAsia="宋体"/>
          <w:color w:val="000000"/>
          <w:sz w:val="22"/>
          <w:lang w:val="en-US" w:eastAsia="zh-CN"/>
        </w:rPr>
        <w:t>65165100801300033561</w:t>
      </w:r>
    </w:p>
    <w:p>
      <w:pPr>
        <w:spacing w:after="100" w:line="380" w:lineRule="exact"/>
        <w:ind w:firstLine="880"/>
        <w:jc w:val="left"/>
        <w:rPr>
          <w:rFonts w:hint="eastAsia" w:eastAsia="宋体"/>
          <w:lang w:eastAsia="zh-CN"/>
        </w:rPr>
      </w:pPr>
      <w:r>
        <w:rPr>
          <w:rFonts w:hint="eastAsia" w:ascii="宋体" w:hAnsi="宋体" w:eastAsia="宋体"/>
          <w:color w:val="000000"/>
          <w:sz w:val="22"/>
        </w:rPr>
        <w:t>开户行：交通银行</w:t>
      </w:r>
      <w:r>
        <w:rPr>
          <w:rFonts w:hint="eastAsia" w:ascii="宋体" w:hAnsi="宋体" w:eastAsia="宋体"/>
          <w:color w:val="000000"/>
          <w:sz w:val="22"/>
          <w:lang w:eastAsia="zh-CN"/>
        </w:rPr>
        <w:t>股份有限公司新疆维吾尔自治区分行营业部</w:t>
      </w:r>
    </w:p>
    <w:p>
      <w:pPr>
        <w:spacing w:after="100" w:line="360" w:lineRule="exact"/>
        <w:ind w:firstLine="480"/>
        <w:jc w:val="left"/>
      </w:pPr>
      <w:r>
        <w:rPr>
          <w:rFonts w:hint="eastAsia" w:ascii="宋体" w:hAnsi="宋体" w:eastAsia="宋体"/>
          <w:color w:val="000000"/>
          <w:sz w:val="22"/>
        </w:rPr>
        <w:t>3．甲方不再因加班、延时服务等向乙方另行支付费用，但乙方服务人员可进行调休。</w:t>
      </w:r>
    </w:p>
    <w:p>
      <w:pPr>
        <w:spacing w:after="100" w:line="360" w:lineRule="exact"/>
        <w:ind w:firstLine="480"/>
        <w:jc w:val="both"/>
      </w:pPr>
      <w:r>
        <w:rPr>
          <w:rFonts w:hint="eastAsia" w:ascii="宋体" w:hAnsi="宋体" w:eastAsia="宋体"/>
          <w:color w:val="000000"/>
          <w:sz w:val="22"/>
        </w:rPr>
        <w:t>4．因政府政策变动社保缴纳方式变更为税务局代缴而产生的社保费用差额由甲方据实承担。</w:t>
      </w:r>
    </w:p>
    <w:p>
      <w:pPr>
        <w:spacing w:after="100" w:line="340" w:lineRule="exact"/>
        <w:ind w:firstLine="480"/>
        <w:jc w:val="left"/>
      </w:pPr>
      <w:r>
        <w:rPr>
          <w:rFonts w:hint="eastAsia" w:ascii="宋体" w:hAnsi="宋体" w:eastAsia="宋体"/>
          <w:color w:val="000000"/>
          <w:sz w:val="22"/>
        </w:rPr>
        <w:t>第三条 双方的权利和义务</w:t>
      </w:r>
    </w:p>
    <w:p>
      <w:pPr>
        <w:spacing w:after="100" w:line="340" w:lineRule="exact"/>
        <w:ind w:firstLine="480"/>
        <w:jc w:val="left"/>
      </w:pPr>
      <w:r>
        <w:rPr>
          <w:rFonts w:hint="eastAsia" w:ascii="宋体" w:hAnsi="宋体" w:eastAsia="宋体"/>
          <w:color w:val="000000"/>
          <w:sz w:val="22"/>
        </w:rPr>
        <w:t>（一）甲方权利和义务：</w:t>
      </w:r>
    </w:p>
    <w:p>
      <w:pPr>
        <w:spacing w:after="100" w:line="380" w:lineRule="exact"/>
        <w:ind w:firstLine="480"/>
        <w:jc w:val="both"/>
      </w:pPr>
      <w:r>
        <w:rPr>
          <w:rFonts w:hint="eastAsia" w:ascii="宋体" w:hAnsi="宋体" w:eastAsia="宋体"/>
          <w:color w:val="000000"/>
          <w:sz w:val="22"/>
        </w:rPr>
        <w:t>1．根据《画堂春·锦体验中心服务方案》（详见附件），每个月对乙方服务质量进行考核，甲方有权在征得乙方同意的情况下，相应的调整服务方案内容。</w:t>
      </w:r>
    </w:p>
    <w:p>
      <w:pPr>
        <w:spacing w:after="100" w:line="380" w:lineRule="exact"/>
        <w:ind w:firstLine="480"/>
        <w:jc w:val="left"/>
      </w:pPr>
      <w:r>
        <w:rPr>
          <w:rFonts w:hint="eastAsia" w:ascii="宋体" w:hAnsi="宋体" w:eastAsia="宋体"/>
          <w:color w:val="000000"/>
          <w:sz w:val="22"/>
        </w:rPr>
        <w:t>2．按协议约定支付服务费用。</w:t>
      </w:r>
    </w:p>
    <w:p>
      <w:pPr>
        <w:spacing w:after="100" w:line="380" w:lineRule="exact"/>
        <w:ind w:firstLine="480"/>
        <w:jc w:val="both"/>
      </w:pPr>
      <w:r>
        <w:rPr>
          <w:rFonts w:hint="eastAsia" w:ascii="宋体" w:hAnsi="宋体" w:eastAsia="宋体"/>
          <w:color w:val="000000"/>
          <w:sz w:val="22"/>
        </w:rPr>
        <w:t>3．甲方若决定提前终止本协议，应提前一个月以书面形式通知乙方，并与乙方协商达成一致意见。服务期满，甲方需乙方继续提供服务的，则需提前一个月书面通知乙方。</w:t>
      </w:r>
    </w:p>
    <w:p>
      <w:pPr>
        <w:spacing w:after="100" w:line="380" w:lineRule="exact"/>
        <w:ind w:firstLine="480"/>
        <w:jc w:val="left"/>
      </w:pPr>
      <w:r>
        <w:rPr>
          <w:rFonts w:hint="eastAsia" w:ascii="宋体" w:hAnsi="宋体" w:eastAsia="宋体"/>
          <w:color w:val="000000"/>
          <w:sz w:val="22"/>
        </w:rPr>
        <w:t>工资标准根据乙方公司薪资制度做适当调整。</w:t>
      </w:r>
    </w:p>
    <w:p>
      <w:pPr>
        <w:spacing w:after="100" w:line="380" w:lineRule="exact"/>
        <w:ind w:firstLine="480"/>
        <w:jc w:val="both"/>
      </w:pPr>
      <w:r>
        <w:rPr>
          <w:rFonts w:hint="eastAsia" w:ascii="宋体" w:hAnsi="宋体" w:eastAsia="宋体"/>
          <w:color w:val="000000"/>
          <w:sz w:val="22"/>
        </w:rPr>
        <w:t>4．乙方员工需要住宿的，由乙方自行租赁，凭票甲方报销，每月租房金额不超过2000元。甲方为乙方员工服装，服装样式可由乙方提供，甲方参考选择。</w:t>
      </w:r>
    </w:p>
    <w:p>
      <w:pPr>
        <w:spacing w:after="100" w:line="380" w:lineRule="exact"/>
        <w:ind w:firstLine="480"/>
        <w:jc w:val="both"/>
      </w:pPr>
      <w:r>
        <w:rPr>
          <w:rFonts w:hint="eastAsia" w:ascii="宋体" w:hAnsi="宋体" w:eastAsia="宋体"/>
          <w:color w:val="000000"/>
          <w:sz w:val="22"/>
        </w:rPr>
        <w:t>5．为便于乙方开展各项服务工作，甲方应按乙方提供的用品清单向乙方及时提供相关物品。</w:t>
      </w:r>
    </w:p>
    <w:p>
      <w:pPr>
        <w:spacing w:after="100" w:line="340" w:lineRule="exact"/>
        <w:ind w:firstLine="480"/>
        <w:jc w:val="left"/>
      </w:pPr>
      <w:r>
        <w:rPr>
          <w:rFonts w:hint="eastAsia" w:ascii="宋体" w:hAnsi="宋体" w:eastAsia="宋体"/>
          <w:color w:val="000000"/>
          <w:sz w:val="22"/>
        </w:rPr>
        <w:t>（二）乙方的权利和义务：</w:t>
      </w:r>
    </w:p>
    <w:p>
      <w:pPr>
        <w:spacing w:after="100" w:line="380" w:lineRule="exact"/>
        <w:ind w:firstLine="480"/>
        <w:jc w:val="both"/>
      </w:pPr>
      <w:r>
        <w:rPr>
          <w:rFonts w:hint="eastAsia" w:ascii="宋体" w:hAnsi="宋体" w:eastAsia="宋体"/>
          <w:color w:val="000000"/>
          <w:sz w:val="22"/>
        </w:rPr>
        <w:t>1．按《画堂春·锦体验中心服务方案》中的内容，负责做好案场物业管理服务工作，树立良好的物业管理形象。按合同中人数进行服务，不降低服务质量。</w:t>
      </w:r>
    </w:p>
    <w:p>
      <w:pPr>
        <w:spacing w:after="100" w:line="380" w:lineRule="exact"/>
        <w:ind w:firstLine="480"/>
        <w:jc w:val="both"/>
      </w:pPr>
      <w:r>
        <w:rPr>
          <w:rFonts w:hint="eastAsia" w:ascii="宋体" w:hAnsi="宋体" w:eastAsia="宋体"/>
          <w:color w:val="000000"/>
          <w:sz w:val="22"/>
        </w:rPr>
        <w:t>2．积极配合甲方工作，对甲方的合理化建议，乙方应及时采纳，以保证甲方工作的正常进行。</w:t>
      </w:r>
    </w:p>
    <w:p>
      <w:pPr>
        <w:spacing w:after="100" w:line="380" w:lineRule="exact"/>
        <w:ind w:firstLine="480"/>
        <w:jc w:val="left"/>
      </w:pPr>
      <w:r>
        <w:rPr>
          <w:rFonts w:hint="eastAsia" w:ascii="宋体" w:hAnsi="宋体" w:eastAsia="宋体"/>
          <w:color w:val="000000"/>
          <w:sz w:val="22"/>
        </w:rPr>
        <w:t>3．乙方应于约定时间内，安排工作人员到位并开始对案场实施物业管理服务。</w:t>
      </w:r>
    </w:p>
    <w:p>
      <w:pPr>
        <w:spacing w:after="100" w:line="380" w:lineRule="exact"/>
        <w:ind w:firstLine="480"/>
        <w:jc w:val="left"/>
      </w:pPr>
      <w:r>
        <w:rPr>
          <w:rFonts w:hint="eastAsia" w:ascii="宋体" w:hAnsi="宋体" w:eastAsia="宋体"/>
          <w:color w:val="000000"/>
          <w:sz w:val="22"/>
        </w:rPr>
        <w:t>4．乙方对甲方提供的物品应物尽其用并妥善保管。</w:t>
      </w:r>
    </w:p>
    <w:p>
      <w:pPr>
        <w:spacing w:line="380" w:lineRule="exact"/>
        <w:ind w:firstLine="480"/>
        <w:jc w:val="left"/>
        <w:sectPr>
          <w:footerReference r:id="rId4" w:type="default"/>
          <w:type w:val="continuous"/>
          <w:pgSz w:w="11906" w:h="16840"/>
          <w:pgMar w:top="1440" w:right="720" w:bottom="1300" w:left="1480" w:header="0" w:footer="0" w:gutter="0"/>
          <w:cols w:space="720" w:num="1"/>
        </w:sectPr>
      </w:pPr>
      <w:r>
        <w:rPr>
          <w:rFonts w:hint="eastAsia" w:ascii="宋体" w:hAnsi="宋体" w:eastAsia="宋体"/>
          <w:color w:val="000000"/>
          <w:sz w:val="22"/>
        </w:rPr>
        <w:t>5．乙方服务期间内，聘用人员发生的人身损害、安全事故等由责任方承担。</w:t>
      </w:r>
    </w:p>
    <w:p>
      <w:pPr>
        <w:spacing w:after="80" w:line="360" w:lineRule="exact"/>
        <w:ind w:firstLine="440" w:firstLineChars="200"/>
        <w:jc w:val="left"/>
      </w:pPr>
      <w:r>
        <w:rPr>
          <w:rFonts w:hint="eastAsia" w:ascii="宋体" w:hAnsi="宋体" w:eastAsia="宋体"/>
          <w:color w:val="000000"/>
          <w:sz w:val="22"/>
        </w:rPr>
        <w:t>第四条 违约责任</w:t>
      </w:r>
    </w:p>
    <w:p>
      <w:pPr>
        <w:spacing w:after="80" w:line="420" w:lineRule="exact"/>
        <w:ind w:firstLine="440"/>
        <w:jc w:val="both"/>
      </w:pPr>
      <w:r>
        <w:rPr>
          <w:rFonts w:hint="eastAsia" w:ascii="宋体" w:hAnsi="宋体" w:eastAsia="宋体"/>
          <w:color w:val="000000"/>
          <w:sz w:val="22"/>
        </w:rPr>
        <w:t>1．甲方违反本协议约定，逾期支付服务费的，乙方有权要求甲方支付，并按应付金额每日千分之二支付滞纳金。</w:t>
      </w:r>
    </w:p>
    <w:p>
      <w:pPr>
        <w:spacing w:after="80" w:line="420" w:lineRule="exact"/>
        <w:ind w:firstLine="440"/>
        <w:jc w:val="both"/>
      </w:pPr>
      <w:r>
        <w:rPr>
          <w:rFonts w:hint="eastAsia" w:ascii="宋体" w:hAnsi="宋体" w:eastAsia="宋体"/>
          <w:color w:val="000000"/>
          <w:sz w:val="22"/>
        </w:rPr>
        <w:t>2．甲乙双方任何一方违反本协议，违约方应按合同法规定承担违约责任并支付守约方壹拾伍万元违约金。</w:t>
      </w:r>
    </w:p>
    <w:p>
      <w:pPr>
        <w:spacing w:after="80" w:line="420" w:lineRule="exact"/>
        <w:ind w:firstLine="440"/>
        <w:jc w:val="left"/>
      </w:pPr>
      <w:r>
        <w:rPr>
          <w:rFonts w:hint="eastAsia" w:ascii="宋体" w:hAnsi="宋体" w:eastAsia="宋体"/>
          <w:color w:val="000000"/>
          <w:sz w:val="22"/>
        </w:rPr>
        <w:t>第五条 协议的变更与解除</w:t>
      </w:r>
    </w:p>
    <w:p>
      <w:pPr>
        <w:spacing w:line="480" w:lineRule="exact"/>
        <w:ind w:firstLine="440"/>
        <w:jc w:val="both"/>
      </w:pPr>
      <w:r>
        <w:rPr>
          <w:rFonts w:hint="eastAsia" w:ascii="宋体" w:hAnsi="宋体" w:eastAsia="宋体"/>
          <w:color w:val="000000"/>
          <w:sz w:val="22"/>
        </w:rPr>
        <w:t>1．在服务期内，若需要增减服务人员或调整服务方案的，甲方需提前一个月书面通知乙方，增派人员服务费标准参照附件。</w:t>
      </w:r>
    </w:p>
    <w:p>
      <w:pPr>
        <w:spacing w:line="480" w:lineRule="exact"/>
        <w:ind w:firstLine="440"/>
        <w:jc w:val="both"/>
      </w:pPr>
      <w:r>
        <w:rPr>
          <w:rFonts w:hint="eastAsia" w:ascii="宋体" w:hAnsi="宋体" w:eastAsia="宋体"/>
          <w:color w:val="000000"/>
          <w:sz w:val="22"/>
        </w:rPr>
        <w:t>2．如需续约，甲乙方应于本协议服务期结束前一个月完成续约签订工作。如服务期满后一个月，未完成续约签订的，则甲方先按本协议约定的费用标准于本协议服务期满后的30天内，向乙方支付相关服务费用，待协议正式签订后，再行清算。若未能及时支付相关服务费的，乙方有权撤回服务人员，并保留按照实际超出的服务期限和上浮10％的服务费标准追收服务费用的权利。</w:t>
      </w:r>
    </w:p>
    <w:p>
      <w:pPr>
        <w:spacing w:after="80" w:line="360" w:lineRule="exact"/>
        <w:ind w:firstLine="440"/>
        <w:jc w:val="left"/>
      </w:pPr>
      <w:r>
        <w:rPr>
          <w:rFonts w:hint="eastAsia" w:ascii="宋体" w:hAnsi="宋体" w:eastAsia="宋体"/>
          <w:color w:val="000000"/>
          <w:sz w:val="24"/>
        </w:rPr>
        <w:t>第六条 不可抗力</w:t>
      </w:r>
    </w:p>
    <w:p>
      <w:pPr>
        <w:spacing w:after="80" w:line="420" w:lineRule="exact"/>
        <w:ind w:firstLine="440"/>
        <w:jc w:val="both"/>
      </w:pPr>
      <w:r>
        <w:rPr>
          <w:rFonts w:hint="eastAsia" w:ascii="宋体" w:hAnsi="宋体" w:eastAsia="宋体"/>
          <w:color w:val="000000"/>
          <w:sz w:val="22"/>
        </w:rPr>
        <w:t>本协议履行期间，如遇不可抗力，致使本协议无法履行时，甲、乙双方应按有关法律规定及时协商处理。</w:t>
      </w:r>
    </w:p>
    <w:p>
      <w:pPr>
        <w:spacing w:after="80" w:line="420" w:lineRule="exact"/>
        <w:ind w:firstLine="440"/>
        <w:jc w:val="left"/>
      </w:pPr>
      <w:r>
        <w:rPr>
          <w:rFonts w:hint="eastAsia" w:ascii="宋体" w:hAnsi="宋体" w:eastAsia="宋体"/>
          <w:color w:val="000000"/>
          <w:sz w:val="22"/>
        </w:rPr>
        <w:t>第七条 争议解决</w:t>
      </w:r>
    </w:p>
    <w:p>
      <w:pPr>
        <w:spacing w:after="80" w:line="420" w:lineRule="exact"/>
        <w:ind w:firstLine="440"/>
        <w:jc w:val="both"/>
      </w:pPr>
      <w:r>
        <w:rPr>
          <w:rFonts w:hint="eastAsia" w:ascii="宋体" w:hAnsi="宋体" w:eastAsia="宋体"/>
          <w:color w:val="000000"/>
          <w:sz w:val="22"/>
        </w:rPr>
        <w:t>协议履行中如发生争议，甲、乙双方应协商解决，协商不成时，双方同意提请项目所在地人民法院裁定。</w:t>
      </w:r>
    </w:p>
    <w:p>
      <w:pPr>
        <w:spacing w:after="80" w:line="480" w:lineRule="exact"/>
        <w:ind w:firstLine="440"/>
        <w:jc w:val="left"/>
      </w:pPr>
      <w:r>
        <w:rPr>
          <w:rFonts w:hint="eastAsia" w:ascii="宋体" w:hAnsi="宋体" w:eastAsia="宋体"/>
          <w:color w:val="000000"/>
          <w:sz w:val="26"/>
        </w:rPr>
        <w:t>第八条 其他</w:t>
      </w:r>
    </w:p>
    <w:p>
      <w:pPr>
        <w:spacing w:after="80" w:line="360" w:lineRule="exact"/>
        <w:ind w:firstLine="440"/>
        <w:jc w:val="left"/>
      </w:pPr>
      <w:r>
        <w:rPr>
          <w:rFonts w:hint="eastAsia" w:ascii="宋体" w:hAnsi="宋体" w:eastAsia="宋体"/>
          <w:color w:val="000000"/>
          <w:sz w:val="22"/>
        </w:rPr>
        <w:t>1．双方指定联系人的联系方式：</w:t>
      </w:r>
    </w:p>
    <w:p>
      <w:pPr>
        <w:spacing w:after="80" w:line="420" w:lineRule="exact"/>
        <w:ind w:firstLine="580"/>
        <w:jc w:val="both"/>
      </w:pPr>
      <w:r>
        <w:rPr>
          <w:rFonts w:hint="eastAsia" w:ascii="宋体" w:hAnsi="宋体" w:eastAsia="宋体"/>
          <w:color w:val="000000"/>
          <w:sz w:val="22"/>
        </w:rPr>
        <w:t>（1）甲方指定【王慧】作为甲方联系人，负责传达甲方的意见、对乙方提交的各类工作成果进行签收、回馈、沟通和建议。甲方联系人若有变更，甲方应提前10个工作日书面通知乙方。其联系方式如下：</w:t>
      </w:r>
    </w:p>
    <w:p>
      <w:pPr>
        <w:spacing w:line="460" w:lineRule="exact"/>
        <w:ind w:firstLine="440"/>
        <w:jc w:val="left"/>
        <w:sectPr>
          <w:footerReference r:id="rId5" w:type="default"/>
          <w:type w:val="continuous"/>
          <w:pgSz w:w="11880" w:h="16840"/>
          <w:pgMar w:top="1440" w:right="1060" w:bottom="1440" w:left="1560" w:header="0" w:footer="0" w:gutter="0"/>
          <w:cols w:space="720" w:num="1"/>
        </w:sectPr>
      </w:pPr>
      <w:r>
        <w:rPr>
          <w:rFonts w:hint="eastAsia" w:ascii="宋体" w:hAnsi="宋体" w:eastAsia="宋体"/>
          <w:color w:val="000000"/>
          <w:sz w:val="24"/>
        </w:rPr>
        <w:t>联系地址：</w:t>
      </w:r>
    </w:p>
    <w:p>
      <w:pPr>
        <w:spacing w:after="160" w:line="320" w:lineRule="exact"/>
        <w:ind w:firstLine="540"/>
        <w:jc w:val="left"/>
      </w:pPr>
      <w:r>
        <w:rPr>
          <w:rFonts w:hint="eastAsia" w:ascii="宋体" w:hAnsi="宋体" w:eastAsia="宋体"/>
          <w:color w:val="000000"/>
          <w:sz w:val="22"/>
        </w:rPr>
        <w:t>联系电话：13699338501</w:t>
      </w:r>
    </w:p>
    <w:p>
      <w:pPr>
        <w:spacing w:after="160" w:line="320" w:lineRule="exact"/>
        <w:ind w:firstLine="540"/>
        <w:jc w:val="left"/>
      </w:pPr>
      <w:r>
        <w:rPr>
          <w:rFonts w:hint="eastAsia" w:ascii="宋体" w:hAnsi="宋体" w:eastAsia="宋体"/>
          <w:color w:val="000000"/>
          <w:sz w:val="22"/>
        </w:rPr>
        <w:t>邮箱：1305281998＠qq．com</w:t>
      </w:r>
    </w:p>
    <w:p>
      <w:pPr>
        <w:spacing w:after="160" w:line="320" w:lineRule="exact"/>
        <w:ind w:firstLine="540"/>
        <w:jc w:val="left"/>
      </w:pPr>
      <w:r>
        <w:rPr>
          <w:rFonts w:hint="eastAsia" w:ascii="宋体" w:hAnsi="宋体" w:eastAsia="宋体"/>
          <w:color w:val="000000"/>
          <w:sz w:val="22"/>
        </w:rPr>
        <w:t>微信号：13699338501</w:t>
      </w:r>
    </w:p>
    <w:p>
      <w:pPr>
        <w:spacing w:after="160" w:line="320" w:lineRule="exact"/>
        <w:ind w:firstLine="540"/>
        <w:jc w:val="both"/>
      </w:pPr>
      <w:r>
        <w:rPr>
          <w:rFonts w:hint="eastAsia" w:ascii="宋体" w:hAnsi="宋体" w:eastAsia="宋体"/>
          <w:color w:val="000000"/>
          <w:sz w:val="22"/>
        </w:rPr>
        <w:t>（2）乙方指定【</w:t>
      </w:r>
      <w:r>
        <w:rPr>
          <w:rFonts w:hint="eastAsia" w:ascii="宋体" w:hAnsi="宋体" w:eastAsia="宋体"/>
          <w:color w:val="000000"/>
          <w:sz w:val="22"/>
          <w:lang w:eastAsia="zh-CN"/>
        </w:rPr>
        <w:t>杨晓敏</w:t>
      </w:r>
      <w:r>
        <w:rPr>
          <w:rFonts w:hint="eastAsia" w:ascii="宋体" w:hAnsi="宋体" w:eastAsia="宋体"/>
          <w:color w:val="000000"/>
          <w:sz w:val="22"/>
        </w:rPr>
        <w:t>】作为乙方联系人，负责传达、提交乙方的各类工作文件，接受甲方的意见，进行回馈、沟通和建议。其联系方式如下：</w:t>
      </w:r>
    </w:p>
    <w:p>
      <w:pPr>
        <w:spacing w:after="160" w:line="320" w:lineRule="exact"/>
        <w:ind w:firstLine="540"/>
        <w:jc w:val="left"/>
      </w:pPr>
      <w:r>
        <w:rPr>
          <w:rFonts w:hint="eastAsia" w:ascii="宋体" w:hAnsi="宋体" w:eastAsia="宋体"/>
          <w:color w:val="000000"/>
          <w:sz w:val="22"/>
        </w:rPr>
        <w:t>联系地址：乌鲁木齐市水磨沟区红光山路888号绿城广场</w:t>
      </w:r>
    </w:p>
    <w:p>
      <w:pPr>
        <w:spacing w:after="160" w:line="320" w:lineRule="exact"/>
        <w:ind w:firstLine="540"/>
        <w:jc w:val="left"/>
        <w:rPr>
          <w:rFonts w:hint="default" w:eastAsia="宋体"/>
          <w:lang w:val="en-US" w:eastAsia="zh-CN"/>
        </w:rPr>
      </w:pPr>
      <w:r>
        <w:rPr>
          <w:rFonts w:hint="eastAsia" w:ascii="宋体" w:hAnsi="宋体" w:eastAsia="宋体"/>
          <w:color w:val="000000"/>
          <w:sz w:val="22"/>
        </w:rPr>
        <w:t>联系电话：</w:t>
      </w:r>
      <w:r>
        <w:rPr>
          <w:rFonts w:hint="eastAsia" w:ascii="宋体" w:hAnsi="宋体" w:eastAsia="宋体"/>
          <w:color w:val="000000"/>
          <w:sz w:val="22"/>
          <w:lang w:val="en-US" w:eastAsia="zh-CN"/>
        </w:rPr>
        <w:t>13139630308</w:t>
      </w:r>
    </w:p>
    <w:p>
      <w:pPr>
        <w:spacing w:after="160" w:line="320" w:lineRule="exact"/>
        <w:ind w:firstLine="540"/>
        <w:jc w:val="left"/>
      </w:pPr>
      <w:r>
        <w:rPr>
          <w:rFonts w:hint="eastAsia" w:ascii="宋体" w:hAnsi="宋体" w:eastAsia="宋体"/>
          <w:color w:val="000000"/>
          <w:sz w:val="22"/>
        </w:rPr>
        <w:t>邮箱：／</w:t>
      </w:r>
    </w:p>
    <w:p>
      <w:pPr>
        <w:spacing w:after="160" w:line="320" w:lineRule="exact"/>
        <w:ind w:firstLine="540"/>
        <w:jc w:val="left"/>
      </w:pPr>
      <w:r>
        <w:rPr>
          <w:rFonts w:hint="eastAsia" w:ascii="宋体" w:hAnsi="宋体" w:eastAsia="宋体"/>
          <w:color w:val="000000"/>
          <w:sz w:val="22"/>
        </w:rPr>
        <w:t>微信号：</w:t>
      </w:r>
      <w:r>
        <w:rPr>
          <w:rFonts w:hint="eastAsia" w:ascii="宋体" w:hAnsi="宋体" w:eastAsia="宋体"/>
          <w:color w:val="000000"/>
          <w:sz w:val="22"/>
          <w:lang w:val="en-US" w:eastAsia="zh-CN"/>
        </w:rPr>
        <w:t>13139630308</w:t>
      </w:r>
    </w:p>
    <w:p>
      <w:pPr>
        <w:spacing w:after="160" w:line="320" w:lineRule="exact"/>
        <w:ind w:firstLine="540"/>
        <w:jc w:val="both"/>
      </w:pPr>
      <w:r>
        <w:rPr>
          <w:rFonts w:hint="eastAsia" w:ascii="宋体" w:hAnsi="宋体" w:eastAsia="宋体"/>
          <w:color w:val="000000"/>
          <w:sz w:val="22"/>
        </w:rPr>
        <w:t>（3）一方变更通知或通讯地址，应自变更之日起2日内，以书面形式通知对方；否则，由未通知方承担由此而引起的相关责任。</w:t>
      </w:r>
    </w:p>
    <w:p>
      <w:pPr>
        <w:spacing w:after="160" w:line="320" w:lineRule="exact"/>
        <w:ind w:firstLine="540"/>
        <w:jc w:val="left"/>
      </w:pPr>
      <w:r>
        <w:rPr>
          <w:rFonts w:hint="eastAsia" w:ascii="宋体" w:hAnsi="宋体" w:eastAsia="宋体"/>
          <w:color w:val="000000"/>
          <w:sz w:val="22"/>
        </w:rPr>
        <w:t>2．协议未尽事宜，甲、乙双方可另行协商解决。</w:t>
      </w:r>
    </w:p>
    <w:p>
      <w:pPr>
        <w:spacing w:after="160" w:line="320" w:lineRule="exact"/>
        <w:ind w:firstLine="540"/>
        <w:jc w:val="both"/>
      </w:pPr>
      <w:r>
        <w:rPr>
          <w:rFonts w:hint="eastAsia" w:ascii="宋体" w:hAnsi="宋体" w:eastAsia="宋体"/>
          <w:color w:val="000000"/>
          <w:sz w:val="22"/>
        </w:rPr>
        <w:t>3．本协议正本连同附件共</w:t>
      </w:r>
      <w:r>
        <w:rPr>
          <w:rFonts w:hint="eastAsia" w:ascii="宋体" w:hAnsi="宋体" w:eastAsia="宋体"/>
          <w:color w:val="000000"/>
          <w:sz w:val="22"/>
          <w:u w:val="single"/>
        </w:rPr>
        <w:t>贰拾柒</w:t>
      </w:r>
      <w:r>
        <w:rPr>
          <w:rFonts w:hint="eastAsia" w:ascii="宋体" w:hAnsi="宋体" w:eastAsia="宋体"/>
          <w:color w:val="000000"/>
          <w:sz w:val="22"/>
        </w:rPr>
        <w:t>页，壹式肆份，甲乙双方各执贰份，具有同等法律效力。</w:t>
      </w:r>
    </w:p>
    <w:p>
      <w:pPr>
        <w:spacing w:after="1260" w:line="320" w:lineRule="exact"/>
        <w:ind w:firstLine="540"/>
        <w:jc w:val="left"/>
      </w:pPr>
      <w:r>
        <w:rPr>
          <w:rFonts w:hint="eastAsia" w:ascii="宋体" w:hAnsi="宋体" w:eastAsia="宋体"/>
          <w:color w:val="000000"/>
          <w:sz w:val="22"/>
        </w:rPr>
        <w:t>4．本协议自双方盖章之日起生效。</w:t>
      </w:r>
    </w:p>
    <w:p>
      <w:pPr>
        <w:spacing w:after="160" w:line="440" w:lineRule="exact"/>
        <w:ind w:firstLine="0"/>
        <w:jc w:val="left"/>
      </w:pPr>
      <w:r>
        <w:rPr>
          <w:rFonts w:hint="eastAsia" w:ascii="宋体" w:hAnsi="宋体" w:eastAsia="宋体"/>
          <w:color w:val="000000"/>
          <w:sz w:val="31"/>
        </w:rPr>
        <w:t>甲方（委托方）：</w:t>
      </w:r>
    </w:p>
    <w:p>
      <w:pPr>
        <w:spacing w:line="320" w:lineRule="exact"/>
        <w:ind w:firstLine="0"/>
        <w:jc w:val="both"/>
        <w:rPr>
          <w:rFonts w:hint="eastAsia" w:ascii="宋体" w:hAnsi="宋体" w:eastAsia="宋体"/>
          <w:color w:val="000000"/>
          <w:sz w:val="28"/>
        </w:rPr>
      </w:pPr>
      <w:r>
        <w:rPr>
          <w:rFonts w:hint="eastAsia" w:ascii="宋体" w:hAnsi="宋体" w:eastAsia="宋体"/>
          <w:color w:val="000000"/>
          <w:sz w:val="28"/>
        </w:rPr>
        <w:t>公司负责人（签字或盖章）：</w:t>
      </w:r>
    </w:p>
    <w:p>
      <w:pPr>
        <w:spacing w:line="320" w:lineRule="exact"/>
        <w:ind w:firstLine="0"/>
        <w:jc w:val="both"/>
        <w:rPr>
          <w:rFonts w:hint="eastAsia" w:ascii="宋体" w:hAnsi="宋体" w:eastAsia="宋体"/>
          <w:color w:val="000000"/>
          <w:sz w:val="28"/>
        </w:rPr>
      </w:pPr>
    </w:p>
    <w:p>
      <w:pPr>
        <w:spacing w:line="320" w:lineRule="exact"/>
        <w:ind w:firstLine="0"/>
        <w:jc w:val="both"/>
        <w:rPr>
          <w:rFonts w:hint="eastAsia" w:ascii="宋体" w:hAnsi="宋体" w:eastAsia="宋体"/>
          <w:color w:val="000000"/>
          <w:sz w:val="28"/>
        </w:rPr>
      </w:pPr>
    </w:p>
    <w:p>
      <w:pPr>
        <w:spacing w:line="320" w:lineRule="exact"/>
        <w:ind w:firstLine="0"/>
        <w:jc w:val="both"/>
        <w:rPr>
          <w:rFonts w:hint="eastAsia" w:ascii="宋体" w:hAnsi="宋体" w:eastAsia="宋体"/>
          <w:color w:val="000000"/>
          <w:sz w:val="28"/>
        </w:rPr>
      </w:pPr>
    </w:p>
    <w:p>
      <w:pPr>
        <w:spacing w:line="320" w:lineRule="exact"/>
        <w:ind w:firstLine="0"/>
        <w:jc w:val="both"/>
        <w:rPr>
          <w:rFonts w:hint="eastAsia" w:ascii="宋体" w:hAnsi="宋体" w:eastAsia="宋体"/>
          <w:color w:val="000000"/>
          <w:sz w:val="28"/>
        </w:rPr>
      </w:pPr>
      <w:bookmarkStart w:id="0" w:name="_GoBack"/>
      <w:bookmarkEnd w:id="0"/>
    </w:p>
    <w:p>
      <w:pPr>
        <w:spacing w:line="320" w:lineRule="exact"/>
        <w:ind w:firstLine="0"/>
        <w:jc w:val="both"/>
        <w:rPr>
          <w:rFonts w:hint="eastAsia" w:ascii="宋体" w:hAnsi="宋体" w:eastAsia="宋体"/>
          <w:color w:val="000000"/>
          <w:sz w:val="28"/>
        </w:rPr>
      </w:pPr>
    </w:p>
    <w:p>
      <w:pPr>
        <w:spacing w:after="160" w:line="320" w:lineRule="exact"/>
        <w:ind w:firstLine="0"/>
        <w:jc w:val="left"/>
      </w:pPr>
      <w:r>
        <w:rPr>
          <w:rFonts w:hint="eastAsia" w:ascii="宋体" w:hAnsi="宋体" w:eastAsia="宋体"/>
          <w:color w:val="000000"/>
          <w:sz w:val="22"/>
        </w:rPr>
        <w:t>乙方（受委托方）：</w:t>
      </w:r>
      <w:r>
        <w:rPr>
          <w:rFonts w:hint="eastAsia" w:ascii="宋体" w:hAnsi="宋体" w:eastAsia="宋体"/>
          <w:color w:val="000000"/>
          <w:sz w:val="22"/>
          <w:lang w:eastAsia="zh-CN"/>
        </w:rPr>
        <w:t>新疆绿城物业服务有限公司</w:t>
      </w:r>
    </w:p>
    <w:p>
      <w:pPr>
        <w:spacing w:after="1360" w:line="320" w:lineRule="exact"/>
        <w:ind w:firstLine="0"/>
        <w:jc w:val="left"/>
      </w:pPr>
      <w:r>
        <w:rPr>
          <w:rFonts w:hint="eastAsia" w:ascii="宋体" w:hAnsi="宋体" w:eastAsia="宋体"/>
          <w:color w:val="000000"/>
          <w:sz w:val="22"/>
        </w:rPr>
        <w:t>公司负责人（签字或盖章）</w:t>
      </w:r>
    </w:p>
    <w:p>
      <w:pPr>
        <w:spacing w:line="320" w:lineRule="exact"/>
        <w:ind w:firstLine="0"/>
        <w:jc w:val="both"/>
        <w:rPr>
          <w:rFonts w:hint="eastAsia" w:ascii="宋体" w:hAnsi="宋体" w:eastAsia="宋体"/>
          <w:color w:val="000000"/>
          <w:sz w:val="28"/>
        </w:rPr>
      </w:pPr>
    </w:p>
    <w:p>
      <w:pPr>
        <w:spacing w:line="320" w:lineRule="exact"/>
        <w:ind w:firstLine="0"/>
        <w:jc w:val="right"/>
        <w:rPr>
          <w:rFonts w:hint="eastAsia" w:ascii="宋体" w:hAnsi="宋体" w:eastAsia="宋体"/>
          <w:color w:val="000000"/>
          <w:sz w:val="22"/>
        </w:rPr>
      </w:pPr>
    </w:p>
    <w:p>
      <w:pPr>
        <w:spacing w:line="320" w:lineRule="exact"/>
        <w:ind w:firstLine="0"/>
        <w:jc w:val="right"/>
        <w:rPr>
          <w:rFonts w:hint="eastAsia" w:ascii="宋体" w:hAnsi="宋体" w:eastAsia="宋体"/>
          <w:color w:val="000000"/>
          <w:sz w:val="22"/>
        </w:rPr>
      </w:pPr>
    </w:p>
    <w:p>
      <w:pPr>
        <w:spacing w:line="320" w:lineRule="exact"/>
        <w:ind w:firstLine="0"/>
        <w:jc w:val="right"/>
        <w:sectPr>
          <w:footerReference r:id="rId6" w:type="default"/>
          <w:type w:val="continuous"/>
          <w:pgSz w:w="11906" w:h="16840"/>
          <w:pgMar w:top="1440" w:right="720" w:bottom="1440" w:left="1540" w:header="0" w:footer="0" w:gutter="0"/>
          <w:cols w:space="720" w:num="1"/>
        </w:sectPr>
      </w:pPr>
      <w:r>
        <w:rPr>
          <w:rFonts w:hint="eastAsia" w:ascii="宋体" w:hAnsi="宋体" w:eastAsia="宋体"/>
          <w:color w:val="000000"/>
          <w:sz w:val="22"/>
        </w:rPr>
        <w:t>签订时间：</w:t>
      </w:r>
      <w:r>
        <w:rPr>
          <w:rFonts w:hint="eastAsia" w:ascii="宋体" w:hAnsi="宋体" w:eastAsia="宋体"/>
          <w:color w:val="000000"/>
          <w:sz w:val="22"/>
          <w:u w:val="single"/>
        </w:rPr>
        <w:t xml:space="preserve">   年＿月＿</w:t>
      </w:r>
      <w:r>
        <w:rPr>
          <w:rFonts w:hint="eastAsia" w:ascii="宋体" w:hAnsi="宋体" w:eastAsia="宋体"/>
          <w:color w:val="000000"/>
          <w:sz w:val="22"/>
        </w:rPr>
        <w:t>日</w:t>
      </w:r>
    </w:p>
    <w:p>
      <w:pPr>
        <w:spacing w:after="100" w:line="320" w:lineRule="exact"/>
        <w:jc w:val="center"/>
      </w:pPr>
      <w:r>
        <w:rPr>
          <w:rFonts w:hint="eastAsia" w:ascii="宋体" w:hAnsi="宋体" w:eastAsia="宋体"/>
          <w:color w:val="000000"/>
          <w:sz w:val="24"/>
        </w:rPr>
        <w:t>画堂春·锦体验中心费用测算</w:t>
      </w:r>
    </w:p>
    <w:tbl>
      <w:tblPr>
        <w:tblStyle w:val="2"/>
        <w:tblW w:w="9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67"/>
        <w:gridCol w:w="1567"/>
        <w:gridCol w:w="1567"/>
        <w:gridCol w:w="1245"/>
        <w:gridCol w:w="31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jc w:val="center"/>
        </w:trPr>
        <w:tc>
          <w:tcPr>
            <w:tcW w:w="9060" w:type="dxa"/>
            <w:gridSpan w:val="5"/>
            <w:vAlign w:val="center"/>
          </w:tcPr>
          <w:p>
            <w:pPr>
              <w:spacing w:line="315" w:lineRule="exact"/>
              <w:jc w:val="center"/>
            </w:pPr>
            <w:r>
              <w:rPr>
                <w:rFonts w:hint="eastAsia" w:ascii="宋体" w:hAnsi="宋体" w:eastAsia="宋体"/>
                <w:color w:val="000000"/>
                <w:sz w:val="22"/>
              </w:rPr>
              <w:t>人员支出费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240" w:hRule="atLeast"/>
          <w:jc w:val="center"/>
        </w:trPr>
        <w:tc>
          <w:tcPr>
            <w:tcW w:w="1560" w:type="dxa"/>
            <w:vAlign w:val="top"/>
          </w:tcPr>
          <w:p>
            <w:pPr>
              <w:spacing w:before="25" w:line="450" w:lineRule="exact"/>
              <w:jc w:val="center"/>
            </w:pPr>
            <w:r>
              <w:rPr>
                <w:rFonts w:hint="eastAsia" w:ascii="宋体" w:hAnsi="宋体" w:eastAsia="宋体"/>
                <w:color w:val="000000"/>
                <w:sz w:val="22"/>
              </w:rPr>
              <w:t>1、人员成</w:t>
            </w:r>
          </w:p>
          <w:p>
            <w:pPr>
              <w:spacing w:line="388" w:lineRule="exact"/>
              <w:ind w:firstLine="0"/>
              <w:jc w:val="left"/>
            </w:pPr>
            <w:r>
              <w:rPr>
                <w:rFonts w:hint="eastAsia" w:ascii="宋体" w:hAnsi="宋体" w:eastAsia="宋体"/>
                <w:color w:val="000000"/>
                <w:sz w:val="22"/>
              </w:rPr>
              <w:t>本</w:t>
            </w:r>
          </w:p>
        </w:tc>
        <w:tc>
          <w:tcPr>
            <w:tcW w:w="1560" w:type="dxa"/>
            <w:vAlign w:val="center"/>
          </w:tcPr>
          <w:p/>
        </w:tc>
        <w:tc>
          <w:tcPr>
            <w:tcW w:w="1560" w:type="dxa"/>
            <w:vAlign w:val="center"/>
          </w:tcPr>
          <w:p/>
        </w:tc>
        <w:tc>
          <w:tcPr>
            <w:tcW w:w="1240" w:type="dxa"/>
            <w:vAlign w:val="center"/>
          </w:tcPr>
          <w:p/>
        </w:tc>
        <w:tc>
          <w:tcPr>
            <w:tcW w:w="3140"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880" w:hRule="atLeast"/>
          <w:jc w:val="center"/>
        </w:trPr>
        <w:tc>
          <w:tcPr>
            <w:tcW w:w="1560" w:type="dxa"/>
            <w:vAlign w:val="center"/>
          </w:tcPr>
          <w:p>
            <w:pPr>
              <w:spacing w:before="731" w:line="400" w:lineRule="exact"/>
              <w:ind w:firstLine="0"/>
              <w:jc w:val="left"/>
            </w:pPr>
            <w:r>
              <w:rPr>
                <w:rFonts w:hint="eastAsia" w:ascii="宋体" w:hAnsi="宋体" w:eastAsia="宋体"/>
                <w:color w:val="000000"/>
                <w:sz w:val="28"/>
              </w:rPr>
              <w:t>岗位</w:t>
            </w:r>
          </w:p>
        </w:tc>
        <w:tc>
          <w:tcPr>
            <w:tcW w:w="1560" w:type="dxa"/>
            <w:vAlign w:val="top"/>
          </w:tcPr>
          <w:p>
            <w:pPr>
              <w:spacing w:before="65" w:line="420" w:lineRule="exact"/>
              <w:ind w:firstLine="0"/>
              <w:jc w:val="left"/>
            </w:pPr>
            <w:r>
              <w:rPr>
                <w:rFonts w:hint="eastAsia" w:ascii="宋体" w:hAnsi="宋体" w:eastAsia="宋体"/>
                <w:color w:val="000000"/>
                <w:sz w:val="28"/>
              </w:rPr>
              <w:t>各岗位月</w:t>
            </w:r>
          </w:p>
          <w:p>
            <w:pPr>
              <w:spacing w:before="140" w:line="420" w:lineRule="exact"/>
              <w:ind w:firstLine="0"/>
              <w:jc w:val="left"/>
            </w:pPr>
            <w:r>
              <w:rPr>
                <w:rFonts w:hint="eastAsia" w:ascii="宋体" w:hAnsi="宋体" w:eastAsia="宋体"/>
                <w:color w:val="000000"/>
                <w:sz w:val="28"/>
              </w:rPr>
              <w:t>费用标准</w:t>
            </w:r>
          </w:p>
          <w:p>
            <w:pPr>
              <w:spacing w:before="152" w:line="390" w:lineRule="exact"/>
              <w:jc w:val="center"/>
            </w:pPr>
            <w:r>
              <w:rPr>
                <w:rFonts w:hint="eastAsia" w:ascii="宋体" w:hAnsi="宋体" w:eastAsia="宋体"/>
                <w:color w:val="000000"/>
                <w:sz w:val="26"/>
              </w:rPr>
              <w:t>（元）</w:t>
            </w:r>
          </w:p>
        </w:tc>
        <w:tc>
          <w:tcPr>
            <w:tcW w:w="1560" w:type="dxa"/>
            <w:vAlign w:val="center"/>
          </w:tcPr>
          <w:p>
            <w:pPr>
              <w:spacing w:before="711" w:line="410" w:lineRule="exact"/>
              <w:jc w:val="center"/>
            </w:pPr>
            <w:r>
              <w:rPr>
                <w:rFonts w:hint="eastAsia" w:ascii="宋体" w:hAnsi="宋体" w:eastAsia="宋体"/>
                <w:color w:val="000000"/>
                <w:sz w:val="28"/>
              </w:rPr>
              <w:t>介入人数</w:t>
            </w:r>
          </w:p>
        </w:tc>
        <w:tc>
          <w:tcPr>
            <w:tcW w:w="1240" w:type="dxa"/>
            <w:vAlign w:val="center"/>
          </w:tcPr>
          <w:p>
            <w:pPr>
              <w:spacing w:before="727" w:line="390" w:lineRule="exact"/>
              <w:jc w:val="center"/>
            </w:pPr>
            <w:r>
              <w:rPr>
                <w:rFonts w:hint="eastAsia" w:ascii="宋体" w:hAnsi="宋体" w:eastAsia="宋体"/>
                <w:color w:val="000000"/>
                <w:sz w:val="26"/>
              </w:rPr>
              <w:t>月份</w:t>
            </w:r>
          </w:p>
        </w:tc>
        <w:tc>
          <w:tcPr>
            <w:tcW w:w="3140" w:type="dxa"/>
            <w:vAlign w:val="center"/>
          </w:tcPr>
          <w:p>
            <w:pPr>
              <w:spacing w:before="731" w:line="400" w:lineRule="exact"/>
              <w:jc w:val="center"/>
            </w:pPr>
            <w:r>
              <w:rPr>
                <w:rFonts w:hint="eastAsia" w:ascii="宋体" w:hAnsi="宋体" w:eastAsia="宋体"/>
                <w:color w:val="000000"/>
                <w:sz w:val="27"/>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jc w:val="center"/>
        </w:trPr>
        <w:tc>
          <w:tcPr>
            <w:tcW w:w="1560" w:type="dxa"/>
            <w:vAlign w:val="center"/>
          </w:tcPr>
          <w:p>
            <w:pPr>
              <w:spacing w:line="330" w:lineRule="exact"/>
              <w:ind w:firstLine="0"/>
              <w:jc w:val="left"/>
            </w:pPr>
            <w:r>
              <w:rPr>
                <w:rFonts w:hint="eastAsia" w:ascii="宋体" w:hAnsi="宋体" w:eastAsia="宋体"/>
                <w:color w:val="000000"/>
                <w:sz w:val="22"/>
              </w:rPr>
              <w:t>主管</w:t>
            </w:r>
          </w:p>
        </w:tc>
        <w:tc>
          <w:tcPr>
            <w:tcW w:w="1560" w:type="dxa"/>
            <w:vAlign w:val="center"/>
          </w:tcPr>
          <w:p>
            <w:pPr>
              <w:spacing w:line="315" w:lineRule="exact"/>
              <w:jc w:val="center"/>
            </w:pPr>
            <w:r>
              <w:rPr>
                <w:rFonts w:hint="eastAsia" w:ascii="宋体" w:hAnsi="宋体" w:eastAsia="宋体"/>
                <w:color w:val="000000"/>
                <w:sz w:val="22"/>
              </w:rPr>
              <w:t>10078</w:t>
            </w:r>
          </w:p>
        </w:tc>
        <w:tc>
          <w:tcPr>
            <w:tcW w:w="1560" w:type="dxa"/>
            <w:vAlign w:val="center"/>
          </w:tcPr>
          <w:p>
            <w:pPr>
              <w:spacing w:line="300" w:lineRule="exact"/>
              <w:jc w:val="center"/>
            </w:pPr>
            <w:r>
              <w:rPr>
                <w:rFonts w:hint="eastAsia" w:ascii="宋体" w:hAnsi="宋体" w:eastAsia="宋体"/>
                <w:color w:val="000000"/>
                <w:sz w:val="22"/>
              </w:rPr>
              <w:t>1</w:t>
            </w:r>
          </w:p>
        </w:tc>
        <w:tc>
          <w:tcPr>
            <w:tcW w:w="1240" w:type="dxa"/>
            <w:vAlign w:val="center"/>
          </w:tcPr>
          <w:p>
            <w:pPr>
              <w:spacing w:line="330" w:lineRule="exact"/>
              <w:jc w:val="center"/>
              <w:rPr>
                <w:rFonts w:hint="eastAsia" w:eastAsiaTheme="minorEastAsia"/>
                <w:lang w:val="en-US" w:eastAsia="zh-CN"/>
              </w:rPr>
            </w:pPr>
            <w:r>
              <w:rPr>
                <w:rFonts w:hint="eastAsia"/>
                <w:lang w:val="en-US" w:eastAsia="zh-CN"/>
              </w:rPr>
              <w:t>3</w:t>
            </w:r>
          </w:p>
        </w:tc>
        <w:tc>
          <w:tcPr>
            <w:tcW w:w="3140" w:type="dxa"/>
            <w:vAlign w:val="center"/>
          </w:tcPr>
          <w:p>
            <w:pPr>
              <w:spacing w:line="315" w:lineRule="exact"/>
              <w:jc w:val="center"/>
              <w:rPr>
                <w:rFonts w:hint="default" w:eastAsiaTheme="minorEastAsia"/>
                <w:lang w:val="en-US" w:eastAsia="zh-CN"/>
              </w:rPr>
            </w:pPr>
            <w:r>
              <w:rPr>
                <w:rFonts w:hint="eastAsia"/>
                <w:lang w:val="en-US" w:eastAsia="zh-CN"/>
              </w:rPr>
              <w:t>30234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jc w:val="center"/>
        </w:trPr>
        <w:tc>
          <w:tcPr>
            <w:tcW w:w="1560" w:type="dxa"/>
            <w:vAlign w:val="center"/>
          </w:tcPr>
          <w:p>
            <w:pPr>
              <w:spacing w:line="330" w:lineRule="exact"/>
              <w:ind w:firstLine="0"/>
              <w:jc w:val="left"/>
            </w:pPr>
            <w:r>
              <w:rPr>
                <w:rFonts w:hint="eastAsia" w:ascii="宋体" w:hAnsi="宋体" w:eastAsia="宋体"/>
                <w:color w:val="000000"/>
                <w:sz w:val="22"/>
              </w:rPr>
              <w:t>礼宾</w:t>
            </w:r>
          </w:p>
        </w:tc>
        <w:tc>
          <w:tcPr>
            <w:tcW w:w="1560" w:type="dxa"/>
            <w:vAlign w:val="center"/>
          </w:tcPr>
          <w:p>
            <w:pPr>
              <w:spacing w:line="330" w:lineRule="exact"/>
              <w:jc w:val="center"/>
            </w:pPr>
            <w:r>
              <w:rPr>
                <w:rFonts w:hint="eastAsia" w:ascii="宋体" w:hAnsi="宋体" w:eastAsia="宋体"/>
                <w:color w:val="000000"/>
                <w:sz w:val="22"/>
              </w:rPr>
              <w:t>7681</w:t>
            </w:r>
          </w:p>
        </w:tc>
        <w:tc>
          <w:tcPr>
            <w:tcW w:w="1560" w:type="dxa"/>
            <w:vAlign w:val="center"/>
          </w:tcPr>
          <w:p>
            <w:pPr>
              <w:spacing w:line="330" w:lineRule="exact"/>
              <w:jc w:val="center"/>
              <w:rPr>
                <w:rFonts w:hint="eastAsia" w:eastAsiaTheme="minorEastAsia"/>
                <w:lang w:val="en-US" w:eastAsia="zh-CN"/>
              </w:rPr>
            </w:pPr>
            <w:r>
              <w:rPr>
                <w:rFonts w:hint="eastAsia"/>
                <w:lang w:val="en-US" w:eastAsia="zh-CN"/>
              </w:rPr>
              <w:t>2</w:t>
            </w:r>
          </w:p>
        </w:tc>
        <w:tc>
          <w:tcPr>
            <w:tcW w:w="1240" w:type="dxa"/>
            <w:vAlign w:val="center"/>
          </w:tcPr>
          <w:p>
            <w:pPr>
              <w:spacing w:line="330" w:lineRule="exact"/>
              <w:jc w:val="center"/>
              <w:rPr>
                <w:rFonts w:hint="eastAsia" w:eastAsiaTheme="minorEastAsia"/>
                <w:lang w:eastAsia="zh-CN"/>
              </w:rPr>
            </w:pPr>
            <w:r>
              <w:rPr>
                <w:rFonts w:hint="eastAsia" w:ascii="宋体" w:hAnsi="宋体" w:eastAsia="宋体"/>
                <w:color w:val="000000"/>
                <w:sz w:val="22"/>
                <w:lang w:val="en-US" w:eastAsia="zh-CN"/>
              </w:rPr>
              <w:t>3</w:t>
            </w:r>
          </w:p>
        </w:tc>
        <w:tc>
          <w:tcPr>
            <w:tcW w:w="3140" w:type="dxa"/>
            <w:vAlign w:val="center"/>
          </w:tcPr>
          <w:p>
            <w:pPr>
              <w:spacing w:line="315" w:lineRule="exact"/>
              <w:jc w:val="center"/>
              <w:rPr>
                <w:rFonts w:hint="default" w:eastAsiaTheme="minorEastAsia"/>
                <w:lang w:val="en-US" w:eastAsia="zh-CN"/>
              </w:rPr>
            </w:pPr>
            <w:r>
              <w:rPr>
                <w:rFonts w:hint="eastAsia"/>
                <w:lang w:val="en-US" w:eastAsia="zh-CN"/>
              </w:rPr>
              <w:t>46086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jc w:val="center"/>
        </w:trPr>
        <w:tc>
          <w:tcPr>
            <w:tcW w:w="1560" w:type="dxa"/>
            <w:vAlign w:val="center"/>
          </w:tcPr>
          <w:p>
            <w:pPr>
              <w:spacing w:line="330" w:lineRule="exact"/>
              <w:ind w:firstLine="0"/>
              <w:jc w:val="left"/>
              <w:rPr>
                <w:rFonts w:hint="eastAsia" w:eastAsiaTheme="minorEastAsia"/>
                <w:lang w:val="en-US" w:eastAsia="zh-CN"/>
              </w:rPr>
            </w:pPr>
            <w:r>
              <w:rPr>
                <w:rFonts w:hint="eastAsia"/>
                <w:lang w:val="en-US" w:eastAsia="zh-CN"/>
              </w:rPr>
              <w:t>管家</w:t>
            </w:r>
          </w:p>
        </w:tc>
        <w:tc>
          <w:tcPr>
            <w:tcW w:w="1560" w:type="dxa"/>
            <w:vAlign w:val="center"/>
          </w:tcPr>
          <w:p>
            <w:pPr>
              <w:spacing w:line="330" w:lineRule="exact"/>
              <w:jc w:val="center"/>
            </w:pPr>
            <w:r>
              <w:rPr>
                <w:rFonts w:hint="eastAsia" w:ascii="宋体" w:hAnsi="宋体" w:eastAsia="宋体"/>
                <w:color w:val="000000"/>
                <w:sz w:val="22"/>
              </w:rPr>
              <w:t>7129</w:t>
            </w:r>
          </w:p>
        </w:tc>
        <w:tc>
          <w:tcPr>
            <w:tcW w:w="1560" w:type="dxa"/>
            <w:vAlign w:val="center"/>
          </w:tcPr>
          <w:p>
            <w:pPr>
              <w:spacing w:line="300" w:lineRule="exact"/>
              <w:jc w:val="center"/>
              <w:rPr>
                <w:rFonts w:hint="eastAsia" w:eastAsiaTheme="minorEastAsia"/>
                <w:lang w:val="en-US" w:eastAsia="zh-CN"/>
              </w:rPr>
            </w:pPr>
            <w:r>
              <w:rPr>
                <w:rFonts w:hint="eastAsia"/>
                <w:lang w:val="en-US" w:eastAsia="zh-CN"/>
              </w:rPr>
              <w:t>2</w:t>
            </w:r>
          </w:p>
        </w:tc>
        <w:tc>
          <w:tcPr>
            <w:tcW w:w="1240" w:type="dxa"/>
            <w:vAlign w:val="center"/>
          </w:tcPr>
          <w:p>
            <w:pPr>
              <w:spacing w:line="330" w:lineRule="exact"/>
              <w:jc w:val="center"/>
              <w:rPr>
                <w:rFonts w:hint="eastAsia" w:eastAsiaTheme="minorEastAsia"/>
                <w:lang w:eastAsia="zh-CN"/>
              </w:rPr>
            </w:pPr>
            <w:r>
              <w:rPr>
                <w:rFonts w:hint="eastAsia" w:ascii="宋体" w:hAnsi="宋体" w:eastAsia="宋体"/>
                <w:color w:val="000000"/>
                <w:sz w:val="22"/>
                <w:lang w:val="en-US" w:eastAsia="zh-CN"/>
              </w:rPr>
              <w:t>3</w:t>
            </w:r>
          </w:p>
        </w:tc>
        <w:tc>
          <w:tcPr>
            <w:tcW w:w="3140" w:type="dxa"/>
            <w:vAlign w:val="center"/>
          </w:tcPr>
          <w:p>
            <w:pPr>
              <w:spacing w:line="315" w:lineRule="exact"/>
              <w:jc w:val="center"/>
              <w:rPr>
                <w:rFonts w:hint="default" w:eastAsiaTheme="minorEastAsia"/>
                <w:lang w:val="en-US" w:eastAsia="zh-CN"/>
              </w:rPr>
            </w:pPr>
            <w:r>
              <w:rPr>
                <w:rFonts w:hint="eastAsia"/>
                <w:lang w:val="en-US" w:eastAsia="zh-CN"/>
              </w:rPr>
              <w:t>42774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jc w:val="center"/>
        </w:trPr>
        <w:tc>
          <w:tcPr>
            <w:tcW w:w="1560" w:type="dxa"/>
            <w:vAlign w:val="center"/>
          </w:tcPr>
          <w:p>
            <w:pPr>
              <w:spacing w:line="330" w:lineRule="exact"/>
              <w:ind w:firstLine="0"/>
              <w:jc w:val="left"/>
            </w:pPr>
            <w:r>
              <w:rPr>
                <w:rFonts w:hint="eastAsia" w:ascii="宋体" w:hAnsi="宋体" w:eastAsia="宋体"/>
                <w:color w:val="000000"/>
                <w:sz w:val="22"/>
              </w:rPr>
              <w:t>保洁员</w:t>
            </w:r>
          </w:p>
        </w:tc>
        <w:tc>
          <w:tcPr>
            <w:tcW w:w="1560" w:type="dxa"/>
            <w:vAlign w:val="center"/>
          </w:tcPr>
          <w:p>
            <w:pPr>
              <w:spacing w:line="330" w:lineRule="exact"/>
              <w:jc w:val="center"/>
            </w:pPr>
            <w:r>
              <w:rPr>
                <w:rFonts w:hint="eastAsia" w:ascii="宋体" w:hAnsi="宋体" w:eastAsia="宋体"/>
                <w:color w:val="000000"/>
                <w:sz w:val="22"/>
              </w:rPr>
              <w:t>4999</w:t>
            </w:r>
          </w:p>
        </w:tc>
        <w:tc>
          <w:tcPr>
            <w:tcW w:w="1560" w:type="dxa"/>
            <w:vAlign w:val="center"/>
          </w:tcPr>
          <w:p>
            <w:pPr>
              <w:spacing w:line="330" w:lineRule="exact"/>
              <w:jc w:val="center"/>
            </w:pPr>
            <w:r>
              <w:rPr>
                <w:rFonts w:hint="eastAsia" w:ascii="宋体" w:hAnsi="宋体" w:eastAsia="宋体"/>
                <w:color w:val="000000"/>
                <w:sz w:val="22"/>
              </w:rPr>
              <w:t>2</w:t>
            </w:r>
          </w:p>
        </w:tc>
        <w:tc>
          <w:tcPr>
            <w:tcW w:w="1240" w:type="dxa"/>
            <w:vAlign w:val="center"/>
          </w:tcPr>
          <w:p>
            <w:pPr>
              <w:spacing w:line="330" w:lineRule="exact"/>
              <w:jc w:val="center"/>
              <w:rPr>
                <w:rFonts w:hint="eastAsia" w:eastAsiaTheme="minorEastAsia"/>
                <w:lang w:eastAsia="zh-CN"/>
              </w:rPr>
            </w:pPr>
            <w:r>
              <w:rPr>
                <w:rFonts w:hint="eastAsia" w:ascii="宋体" w:hAnsi="宋体" w:eastAsia="宋体"/>
                <w:color w:val="000000"/>
                <w:sz w:val="22"/>
                <w:lang w:val="en-US" w:eastAsia="zh-CN"/>
              </w:rPr>
              <w:t>3</w:t>
            </w:r>
          </w:p>
        </w:tc>
        <w:tc>
          <w:tcPr>
            <w:tcW w:w="3140" w:type="dxa"/>
            <w:vAlign w:val="center"/>
          </w:tcPr>
          <w:p>
            <w:pPr>
              <w:spacing w:line="315" w:lineRule="exact"/>
              <w:jc w:val="center"/>
              <w:rPr>
                <w:rFonts w:hint="default" w:eastAsiaTheme="minorEastAsia"/>
                <w:lang w:val="en-US" w:eastAsia="zh-CN"/>
              </w:rPr>
            </w:pPr>
            <w:r>
              <w:rPr>
                <w:rFonts w:hint="eastAsia"/>
                <w:lang w:val="en-US" w:eastAsia="zh-CN"/>
              </w:rPr>
              <w:t>29994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240" w:hRule="atLeast"/>
          <w:jc w:val="center"/>
        </w:trPr>
        <w:tc>
          <w:tcPr>
            <w:tcW w:w="1560" w:type="dxa"/>
            <w:vAlign w:val="top"/>
          </w:tcPr>
          <w:p>
            <w:pPr>
              <w:spacing w:before="39" w:line="471" w:lineRule="exact"/>
              <w:ind w:firstLine="0"/>
              <w:jc w:val="left"/>
            </w:pPr>
            <w:r>
              <w:rPr>
                <w:rFonts w:hint="eastAsia" w:ascii="宋体" w:hAnsi="宋体" w:eastAsia="宋体"/>
                <w:color w:val="000000"/>
                <w:sz w:val="22"/>
              </w:rPr>
              <w:t>人员成本</w:t>
            </w:r>
          </w:p>
          <w:p>
            <w:pPr>
              <w:spacing w:line="471" w:lineRule="exact"/>
              <w:ind w:firstLine="0"/>
              <w:jc w:val="left"/>
            </w:pPr>
            <w:r>
              <w:rPr>
                <w:rFonts w:hint="eastAsia" w:ascii="宋体" w:hAnsi="宋体" w:eastAsia="宋体"/>
                <w:color w:val="000000"/>
                <w:sz w:val="22"/>
              </w:rPr>
              <w:t>小计</w:t>
            </w:r>
          </w:p>
        </w:tc>
        <w:tc>
          <w:tcPr>
            <w:tcW w:w="1560" w:type="dxa"/>
            <w:vAlign w:val="center"/>
          </w:tcPr>
          <w:p/>
        </w:tc>
        <w:tc>
          <w:tcPr>
            <w:tcW w:w="1560" w:type="dxa"/>
            <w:vAlign w:val="center"/>
          </w:tcPr>
          <w:p>
            <w:pPr>
              <w:spacing w:before="375" w:line="300" w:lineRule="exact"/>
              <w:jc w:val="center"/>
            </w:pPr>
            <w:r>
              <w:rPr>
                <w:rFonts w:hint="eastAsia" w:ascii="宋体" w:hAnsi="宋体" w:eastAsia="宋体"/>
                <w:color w:val="000000"/>
                <w:sz w:val="22"/>
              </w:rPr>
              <w:t>7</w:t>
            </w:r>
          </w:p>
        </w:tc>
        <w:tc>
          <w:tcPr>
            <w:tcW w:w="1240" w:type="dxa"/>
            <w:vAlign w:val="center"/>
          </w:tcPr>
          <w:p/>
        </w:tc>
        <w:tc>
          <w:tcPr>
            <w:tcW w:w="3140" w:type="dxa"/>
            <w:vAlign w:val="center"/>
          </w:tcPr>
          <w:p>
            <w:pPr>
              <w:spacing w:before="429" w:line="315" w:lineRule="exact"/>
              <w:jc w:val="center"/>
              <w:rPr>
                <w:rFonts w:hint="default" w:eastAsiaTheme="minorEastAsia"/>
                <w:lang w:val="en-US" w:eastAsia="zh-CN"/>
              </w:rPr>
            </w:pPr>
            <w:r>
              <w:rPr>
                <w:rFonts w:hint="eastAsia"/>
                <w:lang w:val="en-US" w:eastAsia="zh-CN"/>
              </w:rPr>
              <w:t>149088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jc w:val="center"/>
        </w:trPr>
        <w:tc>
          <w:tcPr>
            <w:tcW w:w="1560" w:type="dxa"/>
            <w:vAlign w:val="center"/>
          </w:tcPr>
          <w:p>
            <w:pPr>
              <w:spacing w:line="330" w:lineRule="exact"/>
              <w:ind w:firstLine="0"/>
              <w:jc w:val="left"/>
            </w:pPr>
            <w:r>
              <w:rPr>
                <w:rFonts w:hint="eastAsia" w:ascii="宋体" w:hAnsi="宋体" w:eastAsia="宋体"/>
                <w:color w:val="000000"/>
                <w:sz w:val="22"/>
              </w:rPr>
              <w:t>住宿费</w:t>
            </w:r>
          </w:p>
        </w:tc>
        <w:tc>
          <w:tcPr>
            <w:tcW w:w="7500" w:type="dxa"/>
            <w:gridSpan w:val="4"/>
            <w:vAlign w:val="center"/>
          </w:tcPr>
          <w:p>
            <w:pPr>
              <w:spacing w:line="330" w:lineRule="exact"/>
              <w:jc w:val="center"/>
            </w:pPr>
            <w:r>
              <w:rPr>
                <w:rFonts w:hint="eastAsia" w:ascii="宋体" w:hAnsi="宋体" w:eastAsia="宋体"/>
                <w:color w:val="000000"/>
                <w:sz w:val="22"/>
              </w:rPr>
              <w:t>甲方承担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jc w:val="center"/>
        </w:trPr>
        <w:tc>
          <w:tcPr>
            <w:tcW w:w="1560" w:type="dxa"/>
            <w:vAlign w:val="center"/>
          </w:tcPr>
          <w:p>
            <w:pPr>
              <w:spacing w:line="330" w:lineRule="exact"/>
              <w:ind w:firstLine="0"/>
              <w:jc w:val="left"/>
            </w:pPr>
            <w:r>
              <w:rPr>
                <w:rFonts w:hint="eastAsia" w:ascii="宋体" w:hAnsi="宋体" w:eastAsia="宋体"/>
                <w:color w:val="000000"/>
                <w:sz w:val="22"/>
              </w:rPr>
              <w:t>服装费</w:t>
            </w:r>
          </w:p>
        </w:tc>
        <w:tc>
          <w:tcPr>
            <w:tcW w:w="7500" w:type="dxa"/>
            <w:gridSpan w:val="4"/>
            <w:vAlign w:val="center"/>
          </w:tcPr>
          <w:p>
            <w:pPr>
              <w:spacing w:line="315" w:lineRule="exact"/>
              <w:jc w:val="center"/>
            </w:pPr>
            <w:r>
              <w:rPr>
                <w:rFonts w:hint="eastAsia" w:ascii="宋体" w:hAnsi="宋体" w:eastAsia="宋体"/>
                <w:color w:val="000000"/>
                <w:sz w:val="22"/>
              </w:rPr>
              <w:t>根据甲方选择款式，甲方承担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jc w:val="center"/>
        </w:trPr>
        <w:tc>
          <w:tcPr>
            <w:tcW w:w="1560" w:type="dxa"/>
            <w:vAlign w:val="center"/>
          </w:tcPr>
          <w:p>
            <w:pPr>
              <w:spacing w:line="315" w:lineRule="exact"/>
              <w:ind w:firstLine="0"/>
              <w:jc w:val="left"/>
            </w:pPr>
            <w:r>
              <w:rPr>
                <w:rFonts w:hint="eastAsia" w:ascii="宋体" w:hAnsi="宋体" w:eastAsia="宋体"/>
                <w:color w:val="000000"/>
                <w:sz w:val="22"/>
              </w:rPr>
              <w:t>EO触点费</w:t>
            </w:r>
          </w:p>
        </w:tc>
        <w:tc>
          <w:tcPr>
            <w:tcW w:w="7500" w:type="dxa"/>
            <w:gridSpan w:val="4"/>
            <w:vAlign w:val="center"/>
          </w:tcPr>
          <w:p>
            <w:pPr>
              <w:spacing w:line="285" w:lineRule="exact"/>
              <w:jc w:val="center"/>
            </w:pPr>
            <w:r>
              <w:rPr>
                <w:rFonts w:hint="eastAsia" w:ascii="宋体" w:hAnsi="宋体" w:eastAsia="宋体"/>
                <w:color w:val="000000"/>
                <w:sz w:val="22"/>
              </w:rPr>
              <w:t>根据现场需求进行采购据实结算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jc w:val="center"/>
        </w:trPr>
        <w:tc>
          <w:tcPr>
            <w:tcW w:w="5920" w:type="dxa"/>
            <w:gridSpan w:val="4"/>
            <w:vAlign w:val="center"/>
          </w:tcPr>
          <w:p>
            <w:pPr>
              <w:spacing w:line="315" w:lineRule="exact"/>
              <w:ind w:firstLine="0"/>
              <w:jc w:val="left"/>
            </w:pPr>
            <w:r>
              <w:rPr>
                <w:rFonts w:hint="eastAsia" w:ascii="宋体" w:hAnsi="宋体" w:eastAsia="宋体"/>
                <w:color w:val="000000"/>
                <w:sz w:val="22"/>
              </w:rPr>
              <w:t>3、管理酬金</w:t>
            </w:r>
          </w:p>
        </w:tc>
        <w:tc>
          <w:tcPr>
            <w:tcW w:w="3140" w:type="dxa"/>
            <w:vAlign w:val="center"/>
          </w:tcPr>
          <w:p>
            <w:pPr>
              <w:spacing w:line="315" w:lineRule="exact"/>
              <w:jc w:val="center"/>
              <w:rPr>
                <w:rFonts w:hint="default" w:eastAsiaTheme="minorEastAsia"/>
                <w:lang w:val="en-US" w:eastAsia="zh-CN"/>
              </w:rPr>
            </w:pPr>
            <w:r>
              <w:rPr>
                <w:rFonts w:hint="eastAsia" w:ascii="宋体" w:hAnsi="宋体" w:eastAsia="宋体"/>
                <w:color w:val="000000"/>
                <w:sz w:val="22"/>
                <w:lang w:val="en-US" w:eastAsia="zh-CN"/>
              </w:rPr>
              <w:t>5288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jc w:val="center"/>
        </w:trPr>
        <w:tc>
          <w:tcPr>
            <w:tcW w:w="5920" w:type="dxa"/>
            <w:gridSpan w:val="4"/>
            <w:vAlign w:val="center"/>
          </w:tcPr>
          <w:p>
            <w:pPr>
              <w:spacing w:line="330" w:lineRule="exact"/>
              <w:ind w:firstLine="0"/>
              <w:jc w:val="left"/>
            </w:pPr>
            <w:r>
              <w:rPr>
                <w:rFonts w:hint="eastAsia" w:ascii="宋体" w:hAnsi="宋体" w:eastAsia="宋体"/>
                <w:color w:val="000000"/>
                <w:sz w:val="22"/>
              </w:rPr>
              <w:t>4、税费（以上支出按6.34％折算）</w:t>
            </w:r>
          </w:p>
        </w:tc>
        <w:tc>
          <w:tcPr>
            <w:tcW w:w="3140" w:type="dxa"/>
            <w:vAlign w:val="center"/>
          </w:tcPr>
          <w:p>
            <w:pPr>
              <w:spacing w:line="315" w:lineRule="exact"/>
              <w:jc w:val="center"/>
              <w:rPr>
                <w:rFonts w:hint="default" w:eastAsiaTheme="minorEastAsia"/>
                <w:lang w:val="en-US" w:eastAsia="zh-CN"/>
              </w:rPr>
            </w:pPr>
            <w:r>
              <w:rPr>
                <w:rFonts w:hint="eastAsia" w:ascii="宋体" w:hAnsi="宋体" w:eastAsia="宋体"/>
                <w:color w:val="000000"/>
                <w:sz w:val="22"/>
                <w:lang w:val="en-US" w:eastAsia="zh-CN"/>
              </w:rPr>
              <w:t>10465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jc w:val="center"/>
        </w:trPr>
        <w:tc>
          <w:tcPr>
            <w:tcW w:w="1560" w:type="dxa"/>
            <w:vAlign w:val="center"/>
          </w:tcPr>
          <w:p>
            <w:pPr>
              <w:spacing w:line="315" w:lineRule="exact"/>
              <w:ind w:firstLine="0"/>
              <w:jc w:val="left"/>
            </w:pPr>
            <w:r>
              <w:rPr>
                <w:rFonts w:hint="eastAsia" w:ascii="宋体" w:hAnsi="宋体" w:eastAsia="宋体"/>
                <w:color w:val="000000"/>
                <w:sz w:val="22"/>
              </w:rPr>
              <w:t>5、月合计</w:t>
            </w:r>
          </w:p>
        </w:tc>
        <w:tc>
          <w:tcPr>
            <w:tcW w:w="1560" w:type="dxa"/>
            <w:vAlign w:val="center"/>
          </w:tcPr>
          <w:p/>
        </w:tc>
        <w:tc>
          <w:tcPr>
            <w:tcW w:w="1560" w:type="dxa"/>
            <w:vAlign w:val="center"/>
          </w:tcPr>
          <w:p/>
        </w:tc>
        <w:tc>
          <w:tcPr>
            <w:tcW w:w="1240" w:type="dxa"/>
            <w:vAlign w:val="center"/>
          </w:tcPr>
          <w:p/>
        </w:tc>
        <w:tc>
          <w:tcPr>
            <w:tcW w:w="3140" w:type="dxa"/>
            <w:vAlign w:val="center"/>
          </w:tcPr>
          <w:p>
            <w:pPr>
              <w:spacing w:line="315" w:lineRule="exact"/>
              <w:jc w:val="center"/>
            </w:pPr>
            <w:r>
              <w:rPr>
                <w:rFonts w:hint="eastAsia" w:ascii="宋体" w:hAnsi="宋体" w:eastAsia="宋体"/>
                <w:color w:val="000000"/>
                <w:sz w:val="22"/>
              </w:rPr>
              <w:t>54947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60" w:hRule="atLeast"/>
          <w:jc w:val="center"/>
        </w:trPr>
        <w:tc>
          <w:tcPr>
            <w:tcW w:w="1560" w:type="dxa"/>
            <w:vAlign w:val="center"/>
          </w:tcPr>
          <w:p>
            <w:pPr>
              <w:spacing w:line="330" w:lineRule="exact"/>
              <w:ind w:firstLine="0"/>
              <w:jc w:val="left"/>
            </w:pPr>
            <w:r>
              <w:rPr>
                <w:rFonts w:hint="eastAsia" w:ascii="宋体" w:hAnsi="宋体" w:eastAsia="宋体"/>
                <w:color w:val="000000"/>
                <w:sz w:val="22"/>
              </w:rPr>
              <w:t>费用合计</w:t>
            </w:r>
          </w:p>
        </w:tc>
        <w:tc>
          <w:tcPr>
            <w:tcW w:w="1560" w:type="dxa"/>
            <w:vAlign w:val="center"/>
          </w:tcPr>
          <w:p/>
        </w:tc>
        <w:tc>
          <w:tcPr>
            <w:tcW w:w="1560" w:type="dxa"/>
            <w:vAlign w:val="center"/>
          </w:tcPr>
          <w:p/>
        </w:tc>
        <w:tc>
          <w:tcPr>
            <w:tcW w:w="1240" w:type="dxa"/>
            <w:vAlign w:val="center"/>
          </w:tcPr>
          <w:p/>
        </w:tc>
        <w:tc>
          <w:tcPr>
            <w:tcW w:w="3140" w:type="dxa"/>
            <w:vAlign w:val="center"/>
          </w:tcPr>
          <w:p>
            <w:pPr>
              <w:spacing w:line="315" w:lineRule="exact"/>
              <w:jc w:val="center"/>
              <w:rPr>
                <w:rFonts w:hint="default" w:eastAsiaTheme="minorEastAsia"/>
                <w:lang w:val="en-US" w:eastAsia="zh-CN"/>
              </w:rPr>
            </w:pPr>
            <w:r>
              <w:rPr>
                <w:rFonts w:hint="eastAsia"/>
                <w:lang w:val="en-US" w:eastAsia="zh-CN"/>
              </w:rPr>
              <w:t>164841</w:t>
            </w:r>
          </w:p>
        </w:tc>
      </w:tr>
    </w:tbl>
    <w:p>
      <w:pPr>
        <w:spacing w:line="1" w:lineRule="exact"/>
        <w:sectPr>
          <w:footerReference r:id="rId7" w:type="default"/>
          <w:pgSz w:w="11880" w:h="16840"/>
          <w:pgMar w:top="1440" w:right="1220" w:bottom="1440" w:left="1520" w:header="0" w:footer="0" w:gutter="0"/>
          <w:cols w:space="720" w:num="1"/>
        </w:sectPr>
      </w:pPr>
    </w:p>
    <w:p>
      <w:pPr>
        <w:spacing w:before="400" w:line="340" w:lineRule="exact"/>
        <w:ind w:firstLine="0"/>
        <w:jc w:val="left"/>
      </w:pPr>
      <w:r>
        <w:rPr>
          <w:rFonts w:hint="eastAsia" w:ascii="宋体" w:hAnsi="宋体" w:eastAsia="宋体"/>
          <w:color w:val="000000"/>
          <w:sz w:val="24"/>
          <w:lang w:eastAsia="zh-CN"/>
        </w:rPr>
        <w:t>人</w:t>
      </w:r>
      <w:r>
        <w:rPr>
          <w:rFonts w:hint="eastAsia" w:ascii="宋体" w:hAnsi="宋体" w:eastAsia="宋体"/>
          <w:color w:val="000000"/>
          <w:sz w:val="24"/>
        </w:rPr>
        <w:t>员费用明细表</w:t>
      </w:r>
    </w:p>
    <w:tbl>
      <w:tblPr>
        <w:tblStyle w:val="2"/>
        <w:tblW w:w="14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20"/>
        <w:gridCol w:w="1140"/>
        <w:gridCol w:w="946"/>
        <w:gridCol w:w="1140"/>
        <w:gridCol w:w="903"/>
        <w:gridCol w:w="1136"/>
        <w:gridCol w:w="806"/>
        <w:gridCol w:w="1136"/>
        <w:gridCol w:w="1136"/>
        <w:gridCol w:w="942"/>
        <w:gridCol w:w="1136"/>
        <w:gridCol w:w="1136"/>
        <w:gridCol w:w="1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460" w:hRule="atLeast"/>
          <w:jc w:val="center"/>
        </w:trPr>
        <w:tc>
          <w:tcPr>
            <w:tcW w:w="1560" w:type="dxa"/>
            <w:vAlign w:val="center"/>
          </w:tcPr>
          <w:p>
            <w:pPr>
              <w:spacing w:before="1018" w:line="390" w:lineRule="exact"/>
              <w:jc w:val="center"/>
            </w:pPr>
            <w:r>
              <w:rPr>
                <w:rFonts w:hint="eastAsia" w:ascii="宋体" w:hAnsi="宋体" w:eastAsia="宋体"/>
                <w:color w:val="000000"/>
                <w:sz w:val="26"/>
              </w:rPr>
              <w:t>岗位</w:t>
            </w:r>
          </w:p>
        </w:tc>
        <w:tc>
          <w:tcPr>
            <w:tcW w:w="1160" w:type="dxa"/>
            <w:vAlign w:val="center"/>
          </w:tcPr>
          <w:p>
            <w:pPr>
              <w:spacing w:before="1024" w:line="390" w:lineRule="exact"/>
              <w:jc w:val="center"/>
            </w:pPr>
            <w:r>
              <w:rPr>
                <w:rFonts w:hint="eastAsia" w:ascii="宋体" w:hAnsi="宋体" w:eastAsia="宋体"/>
                <w:color w:val="000000"/>
                <w:sz w:val="26"/>
              </w:rPr>
              <w:t>月工资</w:t>
            </w:r>
          </w:p>
        </w:tc>
        <w:tc>
          <w:tcPr>
            <w:tcW w:w="960" w:type="dxa"/>
            <w:vAlign w:val="center"/>
          </w:tcPr>
          <w:p>
            <w:pPr>
              <w:spacing w:before="1013" w:line="390" w:lineRule="exact"/>
              <w:jc w:val="center"/>
            </w:pPr>
            <w:r>
              <w:rPr>
                <w:rFonts w:hint="eastAsia" w:ascii="宋体" w:hAnsi="宋体" w:eastAsia="宋体"/>
                <w:color w:val="000000"/>
                <w:sz w:val="26"/>
              </w:rPr>
              <w:t>奖金</w:t>
            </w:r>
          </w:p>
        </w:tc>
        <w:tc>
          <w:tcPr>
            <w:tcW w:w="1160" w:type="dxa"/>
            <w:vAlign w:val="top"/>
          </w:tcPr>
          <w:p>
            <w:pPr>
              <w:spacing w:before="686" w:line="390" w:lineRule="exact"/>
              <w:ind w:firstLine="0"/>
              <w:jc w:val="left"/>
            </w:pPr>
            <w:r>
              <w:rPr>
                <w:rFonts w:hint="eastAsia" w:ascii="宋体" w:hAnsi="宋体" w:eastAsia="宋体"/>
                <w:color w:val="000000"/>
                <w:sz w:val="28"/>
              </w:rPr>
              <w:t>社会统</w:t>
            </w:r>
          </w:p>
          <w:p>
            <w:pPr>
              <w:spacing w:before="165" w:line="420" w:lineRule="exact"/>
              <w:ind w:firstLine="0"/>
              <w:jc w:val="left"/>
            </w:pPr>
            <w:r>
              <w:rPr>
                <w:rFonts w:hint="eastAsia" w:ascii="宋体" w:hAnsi="宋体" w:eastAsia="宋体"/>
                <w:color w:val="000000"/>
                <w:sz w:val="28"/>
              </w:rPr>
              <w:t>筹保险</w:t>
            </w:r>
          </w:p>
        </w:tc>
        <w:tc>
          <w:tcPr>
            <w:tcW w:w="920" w:type="dxa"/>
            <w:vAlign w:val="top"/>
          </w:tcPr>
          <w:p>
            <w:pPr>
              <w:spacing w:before="696" w:line="390" w:lineRule="exact"/>
              <w:ind w:firstLine="0"/>
              <w:jc w:val="left"/>
            </w:pPr>
            <w:r>
              <w:rPr>
                <w:rFonts w:hint="eastAsia" w:ascii="宋体" w:hAnsi="宋体" w:eastAsia="宋体"/>
                <w:color w:val="000000"/>
                <w:sz w:val="26"/>
              </w:rPr>
              <w:t>公积</w:t>
            </w:r>
          </w:p>
          <w:p>
            <w:pPr>
              <w:spacing w:before="208" w:line="390" w:lineRule="exact"/>
              <w:ind w:firstLine="0"/>
              <w:jc w:val="left"/>
            </w:pPr>
            <w:r>
              <w:rPr>
                <w:rFonts w:hint="eastAsia" w:ascii="宋体" w:hAnsi="宋体" w:eastAsia="宋体"/>
                <w:color w:val="000000"/>
                <w:sz w:val="34"/>
              </w:rPr>
              <w:t>金</w:t>
            </w:r>
          </w:p>
        </w:tc>
        <w:tc>
          <w:tcPr>
            <w:tcW w:w="1160" w:type="dxa"/>
            <w:vAlign w:val="top"/>
          </w:tcPr>
          <w:p>
            <w:pPr>
              <w:spacing w:before="686" w:line="400" w:lineRule="exact"/>
              <w:jc w:val="center"/>
            </w:pPr>
            <w:r>
              <w:rPr>
                <w:rFonts w:hint="eastAsia" w:ascii="宋体" w:hAnsi="宋体" w:eastAsia="宋体"/>
                <w:color w:val="000000"/>
                <w:sz w:val="26"/>
              </w:rPr>
              <w:t>通讯</w:t>
            </w:r>
          </w:p>
          <w:p>
            <w:pPr>
              <w:spacing w:before="187" w:line="410" w:lineRule="exact"/>
              <w:jc w:val="center"/>
            </w:pPr>
            <w:r>
              <w:rPr>
                <w:rFonts w:hint="eastAsia" w:ascii="宋体" w:hAnsi="宋体" w:eastAsia="宋体"/>
                <w:color w:val="000000"/>
                <w:sz w:val="34"/>
              </w:rPr>
              <w:t>费</w:t>
            </w:r>
          </w:p>
        </w:tc>
        <w:tc>
          <w:tcPr>
            <w:tcW w:w="820" w:type="dxa"/>
            <w:vAlign w:val="top"/>
          </w:tcPr>
          <w:p>
            <w:pPr>
              <w:spacing w:before="696" w:line="400" w:lineRule="exact"/>
              <w:ind w:firstLine="0"/>
              <w:jc w:val="left"/>
            </w:pPr>
            <w:r>
              <w:rPr>
                <w:rFonts w:hint="eastAsia" w:ascii="宋体" w:hAnsi="宋体" w:eastAsia="宋体"/>
                <w:color w:val="000000"/>
                <w:sz w:val="26"/>
              </w:rPr>
              <w:t>交通</w:t>
            </w:r>
          </w:p>
          <w:p>
            <w:pPr>
              <w:spacing w:before="172" w:line="420" w:lineRule="exact"/>
              <w:ind w:firstLine="0"/>
              <w:jc w:val="left"/>
            </w:pPr>
            <w:r>
              <w:rPr>
                <w:rFonts w:hint="eastAsia" w:ascii="宋体" w:hAnsi="宋体" w:eastAsia="宋体"/>
                <w:color w:val="000000"/>
                <w:sz w:val="31"/>
              </w:rPr>
              <w:t>费</w:t>
            </w:r>
          </w:p>
        </w:tc>
        <w:tc>
          <w:tcPr>
            <w:tcW w:w="1160" w:type="dxa"/>
            <w:vAlign w:val="top"/>
          </w:tcPr>
          <w:p>
            <w:pPr>
              <w:spacing w:before="701" w:line="390" w:lineRule="exact"/>
              <w:ind w:firstLine="0"/>
              <w:jc w:val="left"/>
            </w:pPr>
            <w:r>
              <w:rPr>
                <w:rFonts w:hint="eastAsia" w:ascii="宋体" w:hAnsi="宋体" w:eastAsia="宋体"/>
                <w:color w:val="000000"/>
                <w:sz w:val="26"/>
              </w:rPr>
              <w:t>高温补</w:t>
            </w:r>
          </w:p>
          <w:p>
            <w:pPr>
              <w:spacing w:before="188" w:line="430" w:lineRule="exact"/>
              <w:jc w:val="center"/>
            </w:pPr>
            <w:r>
              <w:rPr>
                <w:rFonts w:hint="eastAsia" w:ascii="宋体" w:hAnsi="宋体" w:eastAsia="宋体"/>
                <w:color w:val="000000"/>
                <w:sz w:val="33"/>
              </w:rPr>
              <w:t>贴</w:t>
            </w:r>
          </w:p>
        </w:tc>
        <w:tc>
          <w:tcPr>
            <w:tcW w:w="1160" w:type="dxa"/>
            <w:vAlign w:val="center"/>
          </w:tcPr>
          <w:p>
            <w:pPr>
              <w:spacing w:before="1023" w:line="390" w:lineRule="exact"/>
              <w:jc w:val="center"/>
            </w:pPr>
            <w:r>
              <w:rPr>
                <w:rFonts w:hint="eastAsia" w:ascii="宋体" w:hAnsi="宋体" w:eastAsia="宋体"/>
                <w:color w:val="000000"/>
                <w:sz w:val="26"/>
              </w:rPr>
              <w:t>过节费</w:t>
            </w:r>
          </w:p>
        </w:tc>
        <w:tc>
          <w:tcPr>
            <w:tcW w:w="960" w:type="dxa"/>
            <w:vAlign w:val="center"/>
          </w:tcPr>
          <w:p>
            <w:pPr>
              <w:spacing w:before="1023" w:line="390" w:lineRule="exact"/>
              <w:jc w:val="center"/>
            </w:pPr>
            <w:r>
              <w:rPr>
                <w:rFonts w:hint="eastAsia" w:ascii="宋体" w:hAnsi="宋体" w:eastAsia="宋体"/>
                <w:color w:val="000000"/>
                <w:sz w:val="26"/>
              </w:rPr>
              <w:t>餐补</w:t>
            </w:r>
          </w:p>
        </w:tc>
        <w:tc>
          <w:tcPr>
            <w:tcW w:w="1160" w:type="dxa"/>
            <w:vAlign w:val="center"/>
          </w:tcPr>
          <w:p>
            <w:pPr>
              <w:spacing w:before="1024" w:line="390" w:lineRule="exact"/>
              <w:jc w:val="center"/>
            </w:pPr>
            <w:r>
              <w:rPr>
                <w:rFonts w:hint="eastAsia" w:ascii="宋体" w:hAnsi="宋体" w:eastAsia="宋体"/>
                <w:color w:val="000000"/>
                <w:sz w:val="26"/>
              </w:rPr>
              <w:t>残保金</w:t>
            </w:r>
          </w:p>
        </w:tc>
        <w:tc>
          <w:tcPr>
            <w:tcW w:w="1160" w:type="dxa"/>
            <w:vAlign w:val="top"/>
          </w:tcPr>
          <w:p>
            <w:pPr>
              <w:spacing w:before="686" w:line="400" w:lineRule="exact"/>
              <w:ind w:firstLine="0"/>
              <w:jc w:val="left"/>
            </w:pPr>
            <w:r>
              <w:rPr>
                <w:rFonts w:hint="eastAsia" w:ascii="宋体" w:hAnsi="宋体" w:eastAsia="宋体"/>
                <w:color w:val="000000"/>
                <w:sz w:val="28"/>
              </w:rPr>
              <w:t>工会教</w:t>
            </w:r>
          </w:p>
          <w:p>
            <w:pPr>
              <w:spacing w:before="166" w:line="400" w:lineRule="exact"/>
              <w:jc w:val="center"/>
            </w:pPr>
            <w:r>
              <w:rPr>
                <w:rFonts w:hint="eastAsia" w:ascii="宋体" w:hAnsi="宋体" w:eastAsia="宋体"/>
                <w:color w:val="000000"/>
                <w:sz w:val="28"/>
              </w:rPr>
              <w:t>育费</w:t>
            </w:r>
          </w:p>
        </w:tc>
        <w:tc>
          <w:tcPr>
            <w:tcW w:w="1160" w:type="dxa"/>
            <w:vAlign w:val="top"/>
          </w:tcPr>
          <w:p>
            <w:pPr>
              <w:spacing w:before="676" w:line="410" w:lineRule="exact"/>
              <w:ind w:firstLine="0"/>
              <w:jc w:val="left"/>
            </w:pPr>
            <w:r>
              <w:rPr>
                <w:rFonts w:hint="eastAsia" w:ascii="宋体" w:hAnsi="宋体" w:eastAsia="宋体"/>
                <w:color w:val="000000"/>
                <w:sz w:val="28"/>
              </w:rPr>
              <w:t>费用之</w:t>
            </w:r>
          </w:p>
          <w:p>
            <w:pPr>
              <w:spacing w:before="201" w:line="380" w:lineRule="exact"/>
              <w:jc w:val="center"/>
            </w:pPr>
            <w:r>
              <w:rPr>
                <w:rFonts w:hint="eastAsia" w:ascii="宋体" w:hAnsi="宋体" w:eastAsia="宋体"/>
                <w:color w:val="000000"/>
                <w:sz w:val="32"/>
              </w:rPr>
              <w:t>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60" w:hRule="atLeast"/>
          <w:jc w:val="center"/>
        </w:trPr>
        <w:tc>
          <w:tcPr>
            <w:tcW w:w="1560" w:type="dxa"/>
            <w:vAlign w:val="center"/>
          </w:tcPr>
          <w:p>
            <w:pPr>
              <w:spacing w:line="360" w:lineRule="exact"/>
              <w:jc w:val="center"/>
            </w:pPr>
            <w:r>
              <w:rPr>
                <w:rFonts w:hint="eastAsia" w:ascii="宋体" w:hAnsi="宋体" w:eastAsia="宋体"/>
                <w:color w:val="000000"/>
                <w:sz w:val="24"/>
              </w:rPr>
              <w:t>主管</w:t>
            </w:r>
          </w:p>
        </w:tc>
        <w:tc>
          <w:tcPr>
            <w:tcW w:w="1160" w:type="dxa"/>
            <w:vAlign w:val="center"/>
          </w:tcPr>
          <w:p>
            <w:pPr>
              <w:spacing w:line="360" w:lineRule="exact"/>
              <w:jc w:val="center"/>
            </w:pPr>
            <w:r>
              <w:rPr>
                <w:rFonts w:hint="eastAsia" w:ascii="宋体" w:hAnsi="宋体" w:eastAsia="宋体"/>
                <w:color w:val="000000"/>
                <w:sz w:val="24"/>
              </w:rPr>
              <w:t>6000</w:t>
            </w:r>
          </w:p>
        </w:tc>
        <w:tc>
          <w:tcPr>
            <w:tcW w:w="960" w:type="dxa"/>
            <w:vAlign w:val="center"/>
          </w:tcPr>
          <w:p>
            <w:pPr>
              <w:spacing w:line="360" w:lineRule="exact"/>
              <w:jc w:val="center"/>
            </w:pPr>
            <w:r>
              <w:rPr>
                <w:rFonts w:hint="eastAsia" w:ascii="宋体" w:hAnsi="宋体" w:eastAsia="宋体"/>
                <w:color w:val="000000"/>
                <w:sz w:val="24"/>
              </w:rPr>
              <w:t>1000</w:t>
            </w:r>
          </w:p>
        </w:tc>
        <w:tc>
          <w:tcPr>
            <w:tcW w:w="1160" w:type="dxa"/>
            <w:vAlign w:val="center"/>
          </w:tcPr>
          <w:p>
            <w:pPr>
              <w:spacing w:line="360" w:lineRule="exact"/>
              <w:jc w:val="center"/>
            </w:pPr>
            <w:r>
              <w:rPr>
                <w:rFonts w:hint="eastAsia" w:ascii="宋体" w:hAnsi="宋体" w:eastAsia="宋体"/>
                <w:color w:val="000000"/>
                <w:sz w:val="24"/>
              </w:rPr>
              <w:t>1018</w:t>
            </w:r>
          </w:p>
        </w:tc>
        <w:tc>
          <w:tcPr>
            <w:tcW w:w="920" w:type="dxa"/>
            <w:vAlign w:val="center"/>
          </w:tcPr>
          <w:p>
            <w:pPr>
              <w:spacing w:line="360" w:lineRule="exact"/>
              <w:jc w:val="center"/>
            </w:pPr>
            <w:r>
              <w:rPr>
                <w:rFonts w:hint="eastAsia" w:ascii="宋体" w:hAnsi="宋体" w:eastAsia="宋体"/>
                <w:color w:val="000000"/>
                <w:sz w:val="24"/>
              </w:rPr>
              <w:t>480</w:t>
            </w:r>
          </w:p>
        </w:tc>
        <w:tc>
          <w:tcPr>
            <w:tcW w:w="1160" w:type="dxa"/>
            <w:vAlign w:val="center"/>
          </w:tcPr>
          <w:p>
            <w:pPr>
              <w:spacing w:line="360" w:lineRule="exact"/>
              <w:jc w:val="center"/>
            </w:pPr>
            <w:r>
              <w:rPr>
                <w:rFonts w:hint="eastAsia" w:ascii="宋体" w:hAnsi="宋体" w:eastAsia="宋体"/>
                <w:color w:val="000000"/>
                <w:sz w:val="24"/>
              </w:rPr>
              <w:t>150</w:t>
            </w:r>
          </w:p>
        </w:tc>
        <w:tc>
          <w:tcPr>
            <w:tcW w:w="820" w:type="dxa"/>
            <w:vAlign w:val="center"/>
          </w:tcPr>
          <w:p>
            <w:pPr>
              <w:spacing w:line="330" w:lineRule="exact"/>
              <w:jc w:val="center"/>
            </w:pPr>
            <w:r>
              <w:rPr>
                <w:rFonts w:hint="eastAsia" w:ascii="宋体" w:hAnsi="宋体" w:eastAsia="宋体"/>
                <w:color w:val="000000"/>
                <w:sz w:val="24"/>
              </w:rPr>
              <w:t>600</w:t>
            </w:r>
          </w:p>
        </w:tc>
        <w:tc>
          <w:tcPr>
            <w:tcW w:w="1160" w:type="dxa"/>
            <w:vAlign w:val="center"/>
          </w:tcPr>
          <w:p>
            <w:pPr>
              <w:spacing w:line="360" w:lineRule="exact"/>
              <w:jc w:val="center"/>
            </w:pPr>
            <w:r>
              <w:rPr>
                <w:rFonts w:hint="eastAsia" w:ascii="宋体" w:hAnsi="宋体" w:eastAsia="宋体"/>
                <w:color w:val="000000"/>
                <w:sz w:val="24"/>
              </w:rPr>
              <w:t>100</w:t>
            </w:r>
          </w:p>
        </w:tc>
        <w:tc>
          <w:tcPr>
            <w:tcW w:w="1160" w:type="dxa"/>
            <w:vAlign w:val="center"/>
          </w:tcPr>
          <w:p>
            <w:pPr>
              <w:spacing w:line="330" w:lineRule="exact"/>
              <w:jc w:val="center"/>
            </w:pPr>
            <w:r>
              <w:rPr>
                <w:rFonts w:hint="eastAsia" w:ascii="宋体" w:hAnsi="宋体" w:eastAsia="宋体"/>
                <w:color w:val="000000"/>
                <w:sz w:val="24"/>
              </w:rPr>
              <w:t>117</w:t>
            </w:r>
          </w:p>
        </w:tc>
        <w:tc>
          <w:tcPr>
            <w:tcW w:w="960" w:type="dxa"/>
            <w:vAlign w:val="center"/>
          </w:tcPr>
          <w:p>
            <w:pPr>
              <w:spacing w:line="360" w:lineRule="exact"/>
              <w:jc w:val="center"/>
            </w:pPr>
            <w:r>
              <w:rPr>
                <w:rFonts w:hint="eastAsia" w:ascii="宋体" w:hAnsi="宋体" w:eastAsia="宋体"/>
                <w:color w:val="000000"/>
                <w:sz w:val="24"/>
              </w:rPr>
              <w:t>390</w:t>
            </w:r>
          </w:p>
        </w:tc>
        <w:tc>
          <w:tcPr>
            <w:tcW w:w="1160" w:type="dxa"/>
            <w:vAlign w:val="center"/>
          </w:tcPr>
          <w:p>
            <w:pPr>
              <w:spacing w:line="360" w:lineRule="exact"/>
              <w:jc w:val="center"/>
            </w:pPr>
            <w:r>
              <w:rPr>
                <w:rFonts w:hint="eastAsia" w:ascii="宋体" w:hAnsi="宋体" w:eastAsia="宋体"/>
                <w:color w:val="000000"/>
                <w:sz w:val="24"/>
              </w:rPr>
              <w:t>103</w:t>
            </w:r>
          </w:p>
        </w:tc>
        <w:tc>
          <w:tcPr>
            <w:tcW w:w="1160" w:type="dxa"/>
            <w:vAlign w:val="center"/>
          </w:tcPr>
          <w:p>
            <w:pPr>
              <w:spacing w:line="360" w:lineRule="exact"/>
              <w:jc w:val="center"/>
            </w:pPr>
            <w:r>
              <w:rPr>
                <w:rFonts w:hint="eastAsia" w:ascii="宋体" w:hAnsi="宋体" w:eastAsia="宋体"/>
                <w:color w:val="000000"/>
                <w:sz w:val="24"/>
              </w:rPr>
              <w:t>120</w:t>
            </w:r>
          </w:p>
        </w:tc>
        <w:tc>
          <w:tcPr>
            <w:tcW w:w="1160" w:type="dxa"/>
            <w:vAlign w:val="center"/>
          </w:tcPr>
          <w:p>
            <w:pPr>
              <w:spacing w:line="315" w:lineRule="exact"/>
              <w:jc w:val="center"/>
            </w:pPr>
            <w:r>
              <w:rPr>
                <w:rFonts w:hint="eastAsia" w:ascii="宋体" w:hAnsi="宋体" w:eastAsia="宋体"/>
                <w:color w:val="000000"/>
                <w:sz w:val="24"/>
              </w:rPr>
              <w:t>10078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60" w:hRule="atLeast"/>
          <w:jc w:val="center"/>
        </w:trPr>
        <w:tc>
          <w:tcPr>
            <w:tcW w:w="1560" w:type="dxa"/>
            <w:vAlign w:val="center"/>
          </w:tcPr>
          <w:p>
            <w:pPr>
              <w:spacing w:line="360" w:lineRule="exact"/>
              <w:jc w:val="center"/>
            </w:pPr>
            <w:r>
              <w:rPr>
                <w:rFonts w:hint="eastAsia" w:ascii="宋体" w:hAnsi="宋体" w:eastAsia="宋体"/>
                <w:color w:val="000000"/>
                <w:sz w:val="24"/>
              </w:rPr>
              <w:t>礼宾</w:t>
            </w:r>
          </w:p>
        </w:tc>
        <w:tc>
          <w:tcPr>
            <w:tcW w:w="1160" w:type="dxa"/>
            <w:vAlign w:val="center"/>
          </w:tcPr>
          <w:p>
            <w:pPr>
              <w:spacing w:line="360" w:lineRule="exact"/>
              <w:jc w:val="center"/>
            </w:pPr>
            <w:r>
              <w:rPr>
                <w:rFonts w:hint="eastAsia" w:ascii="宋体" w:hAnsi="宋体" w:eastAsia="宋体"/>
                <w:color w:val="000000"/>
                <w:sz w:val="24"/>
              </w:rPr>
              <w:t>5000</w:t>
            </w:r>
          </w:p>
        </w:tc>
        <w:tc>
          <w:tcPr>
            <w:tcW w:w="960" w:type="dxa"/>
            <w:vAlign w:val="center"/>
          </w:tcPr>
          <w:p>
            <w:pPr>
              <w:spacing w:line="320" w:lineRule="exact"/>
              <w:jc w:val="center"/>
            </w:pPr>
            <w:r>
              <w:rPr>
                <w:rFonts w:hint="eastAsia" w:ascii="宋体" w:hAnsi="宋体" w:eastAsia="宋体"/>
                <w:color w:val="000000"/>
                <w:sz w:val="24"/>
              </w:rPr>
              <w:t>417</w:t>
            </w:r>
          </w:p>
        </w:tc>
        <w:tc>
          <w:tcPr>
            <w:tcW w:w="1160" w:type="dxa"/>
            <w:vAlign w:val="center"/>
          </w:tcPr>
          <w:p>
            <w:pPr>
              <w:spacing w:line="330" w:lineRule="exact"/>
              <w:jc w:val="center"/>
            </w:pPr>
            <w:r>
              <w:rPr>
                <w:rFonts w:hint="eastAsia" w:ascii="宋体" w:hAnsi="宋体" w:eastAsia="宋体"/>
                <w:color w:val="000000"/>
                <w:sz w:val="24"/>
              </w:rPr>
              <w:t>1018</w:t>
            </w:r>
          </w:p>
        </w:tc>
        <w:tc>
          <w:tcPr>
            <w:tcW w:w="920" w:type="dxa"/>
            <w:vAlign w:val="center"/>
          </w:tcPr>
          <w:p>
            <w:pPr>
              <w:spacing w:line="330" w:lineRule="exact"/>
              <w:jc w:val="center"/>
            </w:pPr>
            <w:r>
              <w:rPr>
                <w:rFonts w:hint="eastAsia" w:ascii="宋体" w:hAnsi="宋体" w:eastAsia="宋体"/>
                <w:color w:val="000000"/>
                <w:sz w:val="24"/>
              </w:rPr>
              <w:t>336</w:t>
            </w:r>
          </w:p>
        </w:tc>
        <w:tc>
          <w:tcPr>
            <w:tcW w:w="1160" w:type="dxa"/>
            <w:vAlign w:val="center"/>
          </w:tcPr>
          <w:p>
            <w:pPr>
              <w:spacing w:line="336" w:lineRule="exact"/>
              <w:jc w:val="center"/>
            </w:pPr>
            <w:r>
              <w:rPr>
                <w:rFonts w:hint="eastAsia" w:ascii="宋体" w:hAnsi="宋体" w:eastAsia="宋体"/>
                <w:color w:val="000000"/>
                <w:sz w:val="24"/>
              </w:rPr>
              <w:t>50</w:t>
            </w:r>
          </w:p>
        </w:tc>
        <w:tc>
          <w:tcPr>
            <w:tcW w:w="820" w:type="dxa"/>
            <w:vAlign w:val="center"/>
          </w:tcPr>
          <w:p>
            <w:pPr>
              <w:spacing w:line="330" w:lineRule="exact"/>
              <w:jc w:val="center"/>
            </w:pPr>
            <w:r>
              <w:rPr>
                <w:rFonts w:hint="eastAsia" w:ascii="宋体" w:hAnsi="宋体" w:eastAsia="宋体"/>
                <w:color w:val="000000"/>
                <w:sz w:val="24"/>
              </w:rPr>
              <w:t>50</w:t>
            </w:r>
          </w:p>
        </w:tc>
        <w:tc>
          <w:tcPr>
            <w:tcW w:w="1160" w:type="dxa"/>
            <w:vAlign w:val="center"/>
          </w:tcPr>
          <w:p>
            <w:pPr>
              <w:spacing w:line="330" w:lineRule="exact"/>
              <w:jc w:val="center"/>
            </w:pPr>
            <w:r>
              <w:rPr>
                <w:rFonts w:hint="eastAsia" w:ascii="宋体" w:hAnsi="宋体" w:eastAsia="宋体"/>
                <w:color w:val="000000"/>
                <w:sz w:val="24"/>
              </w:rPr>
              <w:t>100</w:t>
            </w:r>
          </w:p>
        </w:tc>
        <w:tc>
          <w:tcPr>
            <w:tcW w:w="1160" w:type="dxa"/>
            <w:vAlign w:val="center"/>
          </w:tcPr>
          <w:p>
            <w:pPr>
              <w:spacing w:line="360" w:lineRule="exact"/>
              <w:jc w:val="center"/>
            </w:pPr>
            <w:r>
              <w:rPr>
                <w:rFonts w:hint="eastAsia" w:ascii="宋体" w:hAnsi="宋体" w:eastAsia="宋体"/>
                <w:color w:val="000000"/>
                <w:sz w:val="24"/>
              </w:rPr>
              <w:t>117</w:t>
            </w:r>
          </w:p>
        </w:tc>
        <w:tc>
          <w:tcPr>
            <w:tcW w:w="960" w:type="dxa"/>
            <w:vAlign w:val="center"/>
          </w:tcPr>
          <w:p>
            <w:pPr>
              <w:spacing w:line="330" w:lineRule="exact"/>
              <w:jc w:val="center"/>
            </w:pPr>
            <w:r>
              <w:rPr>
                <w:rFonts w:hint="eastAsia" w:ascii="宋体" w:hAnsi="宋体" w:eastAsia="宋体"/>
                <w:color w:val="000000"/>
                <w:sz w:val="24"/>
              </w:rPr>
              <w:t>390</w:t>
            </w:r>
          </w:p>
        </w:tc>
        <w:tc>
          <w:tcPr>
            <w:tcW w:w="1160" w:type="dxa"/>
            <w:vAlign w:val="center"/>
          </w:tcPr>
          <w:p>
            <w:pPr>
              <w:spacing w:line="320" w:lineRule="exact"/>
              <w:jc w:val="center"/>
            </w:pPr>
            <w:r>
              <w:rPr>
                <w:rFonts w:hint="eastAsia" w:ascii="宋体" w:hAnsi="宋体" w:eastAsia="宋体"/>
                <w:color w:val="000000"/>
                <w:sz w:val="24"/>
              </w:rPr>
              <w:t>103</w:t>
            </w:r>
          </w:p>
        </w:tc>
        <w:tc>
          <w:tcPr>
            <w:tcW w:w="1160" w:type="dxa"/>
            <w:vAlign w:val="center"/>
          </w:tcPr>
          <w:p>
            <w:pPr>
              <w:spacing w:line="330" w:lineRule="exact"/>
              <w:jc w:val="center"/>
            </w:pPr>
            <w:r>
              <w:rPr>
                <w:rFonts w:hint="eastAsia" w:ascii="宋体" w:hAnsi="宋体" w:eastAsia="宋体"/>
                <w:color w:val="000000"/>
                <w:sz w:val="24"/>
              </w:rPr>
              <w:t>100</w:t>
            </w:r>
          </w:p>
        </w:tc>
        <w:tc>
          <w:tcPr>
            <w:tcW w:w="1160" w:type="dxa"/>
            <w:vAlign w:val="center"/>
          </w:tcPr>
          <w:p>
            <w:pPr>
              <w:spacing w:line="360" w:lineRule="exact"/>
              <w:jc w:val="center"/>
            </w:pPr>
            <w:r>
              <w:rPr>
                <w:rFonts w:hint="eastAsia" w:ascii="宋体" w:hAnsi="宋体" w:eastAsia="宋体"/>
                <w:color w:val="000000"/>
                <w:sz w:val="24"/>
              </w:rPr>
              <w:t>7681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60" w:hRule="atLeast"/>
          <w:jc w:val="center"/>
        </w:trPr>
        <w:tc>
          <w:tcPr>
            <w:tcW w:w="1560" w:type="dxa"/>
            <w:vAlign w:val="center"/>
          </w:tcPr>
          <w:p>
            <w:pPr>
              <w:spacing w:line="360" w:lineRule="exact"/>
              <w:jc w:val="center"/>
            </w:pPr>
            <w:r>
              <w:rPr>
                <w:rFonts w:hint="eastAsia" w:ascii="宋体" w:hAnsi="宋体" w:eastAsia="宋体"/>
                <w:color w:val="000000"/>
                <w:sz w:val="24"/>
              </w:rPr>
              <w:t>吧员</w:t>
            </w:r>
          </w:p>
        </w:tc>
        <w:tc>
          <w:tcPr>
            <w:tcW w:w="1160" w:type="dxa"/>
            <w:vAlign w:val="center"/>
          </w:tcPr>
          <w:p>
            <w:pPr>
              <w:spacing w:line="360" w:lineRule="exact"/>
              <w:jc w:val="center"/>
            </w:pPr>
            <w:r>
              <w:rPr>
                <w:rFonts w:hint="eastAsia" w:ascii="宋体" w:hAnsi="宋体" w:eastAsia="宋体"/>
                <w:color w:val="000000"/>
                <w:sz w:val="24"/>
              </w:rPr>
              <w:t>4500</w:t>
            </w:r>
          </w:p>
        </w:tc>
        <w:tc>
          <w:tcPr>
            <w:tcW w:w="960" w:type="dxa"/>
            <w:vAlign w:val="center"/>
          </w:tcPr>
          <w:p>
            <w:pPr>
              <w:spacing w:line="360" w:lineRule="exact"/>
              <w:jc w:val="center"/>
            </w:pPr>
            <w:r>
              <w:rPr>
                <w:rFonts w:hint="eastAsia" w:ascii="宋体" w:hAnsi="宋体" w:eastAsia="宋体"/>
                <w:color w:val="000000"/>
                <w:sz w:val="24"/>
              </w:rPr>
              <w:t>375</w:t>
            </w:r>
          </w:p>
        </w:tc>
        <w:tc>
          <w:tcPr>
            <w:tcW w:w="1160" w:type="dxa"/>
            <w:vAlign w:val="center"/>
          </w:tcPr>
          <w:p>
            <w:pPr>
              <w:spacing w:line="360" w:lineRule="exact"/>
              <w:jc w:val="center"/>
            </w:pPr>
            <w:r>
              <w:rPr>
                <w:rFonts w:hint="eastAsia" w:ascii="宋体" w:hAnsi="宋体" w:eastAsia="宋体"/>
                <w:color w:val="000000"/>
                <w:sz w:val="24"/>
              </w:rPr>
              <w:t>1018</w:t>
            </w:r>
          </w:p>
        </w:tc>
        <w:tc>
          <w:tcPr>
            <w:tcW w:w="920" w:type="dxa"/>
            <w:vAlign w:val="center"/>
          </w:tcPr>
          <w:p>
            <w:pPr>
              <w:spacing w:line="330" w:lineRule="exact"/>
              <w:jc w:val="center"/>
            </w:pPr>
            <w:r>
              <w:rPr>
                <w:rFonts w:hint="eastAsia" w:ascii="宋体" w:hAnsi="宋体" w:eastAsia="宋体"/>
                <w:color w:val="000000"/>
                <w:sz w:val="24"/>
              </w:rPr>
              <w:t>336</w:t>
            </w:r>
          </w:p>
        </w:tc>
        <w:tc>
          <w:tcPr>
            <w:tcW w:w="1160" w:type="dxa"/>
            <w:vAlign w:val="center"/>
          </w:tcPr>
          <w:p>
            <w:pPr>
              <w:spacing w:line="336" w:lineRule="exact"/>
              <w:jc w:val="center"/>
            </w:pPr>
            <w:r>
              <w:rPr>
                <w:rFonts w:hint="eastAsia" w:ascii="宋体" w:hAnsi="宋体" w:eastAsia="宋体"/>
                <w:color w:val="000000"/>
                <w:sz w:val="24"/>
              </w:rPr>
              <w:t>50</w:t>
            </w:r>
          </w:p>
        </w:tc>
        <w:tc>
          <w:tcPr>
            <w:tcW w:w="820" w:type="dxa"/>
            <w:vAlign w:val="center"/>
          </w:tcPr>
          <w:p>
            <w:pPr>
              <w:spacing w:line="360" w:lineRule="exact"/>
              <w:jc w:val="center"/>
            </w:pPr>
            <w:r>
              <w:rPr>
                <w:rFonts w:hint="eastAsia" w:ascii="宋体" w:hAnsi="宋体" w:eastAsia="宋体"/>
                <w:color w:val="000000"/>
                <w:sz w:val="24"/>
              </w:rPr>
              <w:t>50</w:t>
            </w:r>
          </w:p>
        </w:tc>
        <w:tc>
          <w:tcPr>
            <w:tcW w:w="1160" w:type="dxa"/>
            <w:vAlign w:val="center"/>
          </w:tcPr>
          <w:p>
            <w:pPr>
              <w:spacing w:line="330" w:lineRule="exact"/>
              <w:jc w:val="center"/>
            </w:pPr>
            <w:r>
              <w:rPr>
                <w:rFonts w:hint="eastAsia" w:ascii="宋体" w:hAnsi="宋体" w:eastAsia="宋体"/>
                <w:color w:val="000000"/>
                <w:sz w:val="24"/>
              </w:rPr>
              <w:t>100</w:t>
            </w:r>
          </w:p>
        </w:tc>
        <w:tc>
          <w:tcPr>
            <w:tcW w:w="1160" w:type="dxa"/>
            <w:vAlign w:val="center"/>
          </w:tcPr>
          <w:p>
            <w:pPr>
              <w:spacing w:line="330" w:lineRule="exact"/>
              <w:jc w:val="center"/>
            </w:pPr>
            <w:r>
              <w:rPr>
                <w:rFonts w:hint="eastAsia" w:ascii="宋体" w:hAnsi="宋体" w:eastAsia="宋体"/>
                <w:color w:val="000000"/>
                <w:sz w:val="24"/>
              </w:rPr>
              <w:t>117</w:t>
            </w:r>
          </w:p>
        </w:tc>
        <w:tc>
          <w:tcPr>
            <w:tcW w:w="960" w:type="dxa"/>
            <w:vAlign w:val="center"/>
          </w:tcPr>
          <w:p>
            <w:pPr>
              <w:spacing w:line="360" w:lineRule="exact"/>
              <w:jc w:val="center"/>
            </w:pPr>
            <w:r>
              <w:rPr>
                <w:rFonts w:hint="eastAsia" w:ascii="宋体" w:hAnsi="宋体" w:eastAsia="宋体"/>
                <w:color w:val="000000"/>
                <w:sz w:val="24"/>
              </w:rPr>
              <w:t>390</w:t>
            </w:r>
          </w:p>
        </w:tc>
        <w:tc>
          <w:tcPr>
            <w:tcW w:w="1160" w:type="dxa"/>
            <w:vAlign w:val="center"/>
          </w:tcPr>
          <w:p>
            <w:pPr>
              <w:spacing w:line="360" w:lineRule="exact"/>
              <w:jc w:val="center"/>
            </w:pPr>
            <w:r>
              <w:rPr>
                <w:rFonts w:hint="eastAsia" w:ascii="宋体" w:hAnsi="宋体" w:eastAsia="宋体"/>
                <w:color w:val="000000"/>
                <w:sz w:val="24"/>
              </w:rPr>
              <w:t>103</w:t>
            </w:r>
          </w:p>
        </w:tc>
        <w:tc>
          <w:tcPr>
            <w:tcW w:w="1160" w:type="dxa"/>
            <w:vAlign w:val="center"/>
          </w:tcPr>
          <w:p>
            <w:pPr>
              <w:spacing w:line="360" w:lineRule="exact"/>
              <w:jc w:val="center"/>
            </w:pPr>
            <w:r>
              <w:rPr>
                <w:rFonts w:hint="eastAsia" w:ascii="宋体" w:hAnsi="宋体" w:eastAsia="宋体"/>
                <w:color w:val="000000"/>
                <w:sz w:val="24"/>
              </w:rPr>
              <w:t>90</w:t>
            </w:r>
          </w:p>
        </w:tc>
        <w:tc>
          <w:tcPr>
            <w:tcW w:w="1160" w:type="dxa"/>
            <w:vAlign w:val="center"/>
          </w:tcPr>
          <w:p>
            <w:pPr>
              <w:spacing w:line="360" w:lineRule="exact"/>
              <w:jc w:val="center"/>
            </w:pPr>
            <w:r>
              <w:rPr>
                <w:rFonts w:hint="eastAsia" w:ascii="宋体" w:hAnsi="宋体" w:eastAsia="宋体"/>
                <w:color w:val="000000"/>
                <w:sz w:val="24"/>
              </w:rPr>
              <w:t>7129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60" w:hRule="atLeast"/>
          <w:jc w:val="center"/>
        </w:trPr>
        <w:tc>
          <w:tcPr>
            <w:tcW w:w="1560" w:type="dxa"/>
            <w:vAlign w:val="center"/>
          </w:tcPr>
          <w:p>
            <w:pPr>
              <w:spacing w:line="342" w:lineRule="exact"/>
              <w:jc w:val="center"/>
            </w:pPr>
            <w:r>
              <w:rPr>
                <w:rFonts w:hint="eastAsia" w:ascii="宋体" w:hAnsi="宋体" w:eastAsia="宋体"/>
                <w:color w:val="000000"/>
                <w:sz w:val="24"/>
              </w:rPr>
              <w:t>保洁员</w:t>
            </w:r>
          </w:p>
        </w:tc>
        <w:tc>
          <w:tcPr>
            <w:tcW w:w="1160" w:type="dxa"/>
            <w:vAlign w:val="center"/>
          </w:tcPr>
          <w:p>
            <w:pPr>
              <w:spacing w:line="330" w:lineRule="exact"/>
              <w:jc w:val="center"/>
            </w:pPr>
            <w:r>
              <w:rPr>
                <w:rFonts w:hint="eastAsia" w:ascii="宋体" w:hAnsi="宋体" w:eastAsia="宋体"/>
                <w:color w:val="000000"/>
                <w:sz w:val="24"/>
              </w:rPr>
              <w:t>3000</w:t>
            </w:r>
          </w:p>
        </w:tc>
        <w:tc>
          <w:tcPr>
            <w:tcW w:w="960" w:type="dxa"/>
            <w:vAlign w:val="center"/>
          </w:tcPr>
          <w:p>
            <w:pPr>
              <w:spacing w:line="320" w:lineRule="exact"/>
              <w:jc w:val="center"/>
            </w:pPr>
            <w:r>
              <w:rPr>
                <w:rFonts w:hint="eastAsia" w:ascii="宋体" w:hAnsi="宋体" w:eastAsia="宋体"/>
                <w:color w:val="000000"/>
                <w:sz w:val="24"/>
              </w:rPr>
              <w:t>250</w:t>
            </w:r>
          </w:p>
        </w:tc>
        <w:tc>
          <w:tcPr>
            <w:tcW w:w="1160" w:type="dxa"/>
            <w:vAlign w:val="center"/>
          </w:tcPr>
          <w:p>
            <w:pPr>
              <w:spacing w:line="360" w:lineRule="exact"/>
              <w:jc w:val="center"/>
            </w:pPr>
            <w:r>
              <w:rPr>
                <w:rFonts w:hint="eastAsia" w:ascii="宋体" w:hAnsi="宋体" w:eastAsia="宋体"/>
                <w:color w:val="000000"/>
                <w:sz w:val="24"/>
              </w:rPr>
              <w:t>963</w:t>
            </w:r>
          </w:p>
        </w:tc>
        <w:tc>
          <w:tcPr>
            <w:tcW w:w="920" w:type="dxa"/>
            <w:vAlign w:val="center"/>
          </w:tcPr>
          <w:p>
            <w:pPr>
              <w:spacing w:line="300" w:lineRule="exact"/>
              <w:jc w:val="center"/>
            </w:pPr>
            <w:r>
              <w:rPr>
                <w:rFonts w:hint="eastAsia" w:ascii="宋体" w:hAnsi="宋体" w:eastAsia="宋体"/>
                <w:color w:val="000000"/>
                <w:sz w:val="24"/>
              </w:rPr>
              <w:t>0</w:t>
            </w:r>
          </w:p>
        </w:tc>
        <w:tc>
          <w:tcPr>
            <w:tcW w:w="1160" w:type="dxa"/>
            <w:vAlign w:val="center"/>
          </w:tcPr>
          <w:p>
            <w:pPr>
              <w:spacing w:line="360" w:lineRule="exact"/>
              <w:jc w:val="center"/>
            </w:pPr>
            <w:r>
              <w:rPr>
                <w:rFonts w:hint="eastAsia" w:ascii="宋体" w:hAnsi="宋体" w:eastAsia="宋体"/>
                <w:color w:val="000000"/>
                <w:sz w:val="24"/>
              </w:rPr>
              <w:t>50</w:t>
            </w:r>
          </w:p>
        </w:tc>
        <w:tc>
          <w:tcPr>
            <w:tcW w:w="820" w:type="dxa"/>
            <w:vAlign w:val="center"/>
          </w:tcPr>
          <w:p>
            <w:pPr>
              <w:spacing w:line="360" w:lineRule="exact"/>
              <w:jc w:val="center"/>
            </w:pPr>
            <w:r>
              <w:rPr>
                <w:rFonts w:hint="eastAsia" w:ascii="宋体" w:hAnsi="宋体" w:eastAsia="宋体"/>
                <w:color w:val="000000"/>
                <w:sz w:val="24"/>
              </w:rPr>
              <w:t>50</w:t>
            </w:r>
          </w:p>
        </w:tc>
        <w:tc>
          <w:tcPr>
            <w:tcW w:w="1160" w:type="dxa"/>
            <w:vAlign w:val="center"/>
          </w:tcPr>
          <w:p>
            <w:pPr>
              <w:spacing w:line="320" w:lineRule="exact"/>
              <w:jc w:val="center"/>
            </w:pPr>
            <w:r>
              <w:rPr>
                <w:rFonts w:hint="eastAsia" w:ascii="宋体" w:hAnsi="宋体" w:eastAsia="宋体"/>
                <w:color w:val="000000"/>
                <w:sz w:val="24"/>
              </w:rPr>
              <w:t>100</w:t>
            </w:r>
          </w:p>
        </w:tc>
        <w:tc>
          <w:tcPr>
            <w:tcW w:w="1160" w:type="dxa"/>
            <w:vAlign w:val="center"/>
          </w:tcPr>
          <w:p>
            <w:pPr>
              <w:spacing w:line="360" w:lineRule="exact"/>
              <w:jc w:val="center"/>
            </w:pPr>
            <w:r>
              <w:rPr>
                <w:rFonts w:hint="eastAsia" w:ascii="宋体" w:hAnsi="宋体" w:eastAsia="宋体"/>
                <w:color w:val="000000"/>
                <w:sz w:val="24"/>
              </w:rPr>
              <w:t>33</w:t>
            </w:r>
          </w:p>
        </w:tc>
        <w:tc>
          <w:tcPr>
            <w:tcW w:w="960" w:type="dxa"/>
            <w:vAlign w:val="center"/>
          </w:tcPr>
          <w:p>
            <w:pPr>
              <w:spacing w:line="360" w:lineRule="exact"/>
              <w:jc w:val="center"/>
            </w:pPr>
            <w:r>
              <w:rPr>
                <w:rFonts w:hint="eastAsia" w:ascii="宋体" w:hAnsi="宋体" w:eastAsia="宋体"/>
                <w:color w:val="000000"/>
                <w:sz w:val="24"/>
              </w:rPr>
              <w:t>390</w:t>
            </w:r>
          </w:p>
        </w:tc>
        <w:tc>
          <w:tcPr>
            <w:tcW w:w="1160" w:type="dxa"/>
            <w:vAlign w:val="center"/>
          </w:tcPr>
          <w:p>
            <w:pPr>
              <w:spacing w:line="360" w:lineRule="exact"/>
              <w:jc w:val="center"/>
            </w:pPr>
            <w:r>
              <w:rPr>
                <w:rFonts w:hint="eastAsia" w:ascii="宋体" w:hAnsi="宋体" w:eastAsia="宋体"/>
                <w:color w:val="000000"/>
                <w:sz w:val="24"/>
              </w:rPr>
              <w:t>103</w:t>
            </w:r>
          </w:p>
        </w:tc>
        <w:tc>
          <w:tcPr>
            <w:tcW w:w="1160" w:type="dxa"/>
            <w:vAlign w:val="center"/>
          </w:tcPr>
          <w:p>
            <w:pPr>
              <w:spacing w:line="330" w:lineRule="exact"/>
              <w:jc w:val="center"/>
            </w:pPr>
            <w:r>
              <w:rPr>
                <w:rFonts w:hint="eastAsia" w:ascii="宋体" w:hAnsi="宋体" w:eastAsia="宋体"/>
                <w:color w:val="000000"/>
                <w:sz w:val="24"/>
              </w:rPr>
              <w:t>60</w:t>
            </w:r>
          </w:p>
        </w:tc>
        <w:tc>
          <w:tcPr>
            <w:tcW w:w="1160" w:type="dxa"/>
            <w:vAlign w:val="center"/>
          </w:tcPr>
          <w:p>
            <w:pPr>
              <w:spacing w:line="360" w:lineRule="exact"/>
              <w:jc w:val="center"/>
            </w:pPr>
            <w:r>
              <w:rPr>
                <w:rFonts w:hint="eastAsia" w:ascii="宋体" w:hAnsi="宋体" w:eastAsia="宋体"/>
                <w:color w:val="000000"/>
                <w:sz w:val="24"/>
              </w:rPr>
              <w:t>4999</w:t>
            </w:r>
          </w:p>
        </w:tc>
      </w:tr>
    </w:tbl>
    <w:p>
      <w:pPr>
        <w:spacing w:line="1" w:lineRule="exact"/>
        <w:sectPr>
          <w:footerReference r:id="rId8" w:type="default"/>
          <w:pgSz w:w="16840" w:h="11900" w:orient="landscape"/>
          <w:pgMar w:top="1440" w:right="1500" w:bottom="1440" w:left="1080" w:header="0" w:footer="0" w:gutter="0"/>
          <w:cols w:space="720" w:num="1"/>
        </w:sectPr>
      </w:pPr>
    </w:p>
    <w:p>
      <w:pPr>
        <w:spacing w:after="460" w:line="280" w:lineRule="exact"/>
        <w:jc w:val="center"/>
      </w:pPr>
      <w:r>
        <w:rPr>
          <w:rFonts w:hint="eastAsia" w:ascii="宋体" w:hAnsi="宋体" w:eastAsia="宋体"/>
          <w:color w:val="000000"/>
          <w:sz w:val="22"/>
        </w:rPr>
        <w:t>《画堂春·锦案场</w:t>
      </w:r>
      <w:r>
        <w:rPr>
          <w:rFonts w:hint="eastAsia" w:ascii="宋体" w:hAnsi="宋体" w:eastAsia="宋体"/>
          <w:color w:val="000000"/>
          <w:sz w:val="22"/>
          <w:lang w:eastAsia="zh-CN"/>
        </w:rPr>
        <w:t>月</w:t>
      </w:r>
      <w:r>
        <w:rPr>
          <w:rFonts w:hint="eastAsia" w:ascii="宋体" w:hAnsi="宋体" w:eastAsia="宋体"/>
          <w:color w:val="000000"/>
          <w:sz w:val="22"/>
        </w:rPr>
        <w:t>度考核表》</w:t>
      </w:r>
    </w:p>
    <w:tbl>
      <w:tblPr>
        <w:tblStyle w:val="2"/>
        <w:tblW w:w="9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300"/>
        <w:gridCol w:w="820"/>
        <w:gridCol w:w="4380"/>
        <w:gridCol w:w="820"/>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80" w:hRule="atLeast"/>
          <w:jc w:val="center"/>
        </w:trPr>
        <w:tc>
          <w:tcPr>
            <w:tcW w:w="1300" w:type="dxa"/>
            <w:vAlign w:val="center"/>
          </w:tcPr>
          <w:p>
            <w:pPr>
              <w:spacing w:line="240" w:lineRule="exact"/>
              <w:ind w:firstLine="0"/>
              <w:jc w:val="left"/>
            </w:pPr>
            <w:r>
              <w:rPr>
                <w:rFonts w:hint="eastAsia" w:ascii="宋体" w:hAnsi="宋体" w:eastAsia="宋体"/>
                <w:color w:val="000000"/>
                <w:sz w:val="16"/>
              </w:rPr>
              <w:t>考核要素</w:t>
            </w:r>
          </w:p>
        </w:tc>
        <w:tc>
          <w:tcPr>
            <w:tcW w:w="820" w:type="dxa"/>
            <w:vAlign w:val="center"/>
          </w:tcPr>
          <w:p>
            <w:pPr>
              <w:spacing w:line="240" w:lineRule="exact"/>
              <w:jc w:val="center"/>
            </w:pPr>
            <w:r>
              <w:rPr>
                <w:rFonts w:hint="eastAsia" w:ascii="宋体" w:hAnsi="宋体" w:eastAsia="宋体"/>
                <w:color w:val="000000"/>
                <w:sz w:val="16"/>
              </w:rPr>
              <w:t>满分</w:t>
            </w:r>
          </w:p>
        </w:tc>
        <w:tc>
          <w:tcPr>
            <w:tcW w:w="4380" w:type="dxa"/>
            <w:vAlign w:val="center"/>
          </w:tcPr>
          <w:p>
            <w:pPr>
              <w:spacing w:line="240" w:lineRule="exact"/>
              <w:jc w:val="center"/>
            </w:pPr>
            <w:r>
              <w:rPr>
                <w:rFonts w:hint="eastAsia" w:ascii="宋体" w:hAnsi="宋体" w:eastAsia="宋体"/>
                <w:color w:val="000000"/>
                <w:sz w:val="16"/>
              </w:rPr>
              <w:t>评分原则</w:t>
            </w:r>
          </w:p>
        </w:tc>
        <w:tc>
          <w:tcPr>
            <w:tcW w:w="820" w:type="dxa"/>
            <w:vAlign w:val="center"/>
          </w:tcPr>
          <w:p>
            <w:pPr>
              <w:spacing w:line="240" w:lineRule="exact"/>
              <w:jc w:val="center"/>
            </w:pPr>
            <w:r>
              <w:rPr>
                <w:rFonts w:hint="eastAsia" w:ascii="宋体" w:hAnsi="宋体" w:eastAsia="宋体"/>
                <w:color w:val="000000"/>
                <w:sz w:val="16"/>
              </w:rPr>
              <w:t>得分</w:t>
            </w:r>
          </w:p>
        </w:tc>
        <w:tc>
          <w:tcPr>
            <w:tcW w:w="1680" w:type="dxa"/>
            <w:vAlign w:val="center"/>
          </w:tcPr>
          <w:p>
            <w:pPr>
              <w:spacing w:line="240" w:lineRule="exact"/>
              <w:jc w:val="center"/>
            </w:pPr>
            <w:r>
              <w:rPr>
                <w:rFonts w:hint="eastAsia" w:ascii="宋体" w:hAnsi="宋体" w:eastAsia="宋体"/>
                <w:color w:val="000000"/>
                <w:sz w:val="16"/>
              </w:rPr>
              <w:t>考评依据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40" w:hRule="atLeast"/>
          <w:jc w:val="center"/>
        </w:trPr>
        <w:tc>
          <w:tcPr>
            <w:tcW w:w="1300" w:type="dxa"/>
            <w:vMerge w:val="restart"/>
            <w:vAlign w:val="top"/>
          </w:tcPr>
          <w:p>
            <w:pPr>
              <w:spacing w:before="1980" w:line="284" w:lineRule="exact"/>
              <w:ind w:firstLine="0"/>
              <w:jc w:val="left"/>
            </w:pPr>
            <w:r>
              <w:rPr>
                <w:rFonts w:hint="eastAsia" w:ascii="宋体" w:hAnsi="宋体" w:eastAsia="宋体"/>
                <w:color w:val="000000"/>
                <w:sz w:val="15"/>
              </w:rPr>
              <w:t>一、项目基础</w:t>
            </w:r>
          </w:p>
          <w:p>
            <w:pPr>
              <w:spacing w:before="23" w:line="360" w:lineRule="exact"/>
              <w:jc w:val="center"/>
            </w:pPr>
            <w:r>
              <w:rPr>
                <w:rFonts w:hint="eastAsia" w:ascii="宋体" w:hAnsi="宋体" w:eastAsia="宋体"/>
                <w:color w:val="000000"/>
                <w:sz w:val="24"/>
              </w:rPr>
              <w:t>知识</w:t>
            </w:r>
          </w:p>
        </w:tc>
        <w:tc>
          <w:tcPr>
            <w:tcW w:w="820" w:type="dxa"/>
            <w:vMerge w:val="restart"/>
            <w:vAlign w:val="center"/>
          </w:tcPr>
          <w:p>
            <w:pPr>
              <w:spacing w:before="2226" w:line="320" w:lineRule="exact"/>
              <w:jc w:val="center"/>
            </w:pPr>
            <w:r>
              <w:rPr>
                <w:rFonts w:hint="eastAsia" w:ascii="宋体" w:hAnsi="宋体" w:eastAsia="宋体"/>
                <w:color w:val="000000"/>
                <w:sz w:val="16"/>
              </w:rPr>
              <w:t>10</w:t>
            </w:r>
          </w:p>
        </w:tc>
        <w:tc>
          <w:tcPr>
            <w:tcW w:w="4380" w:type="dxa"/>
            <w:vAlign w:val="top"/>
          </w:tcPr>
          <w:p>
            <w:pPr>
              <w:spacing w:line="366" w:lineRule="exact"/>
              <w:jc w:val="center"/>
            </w:pPr>
            <w:r>
              <w:rPr>
                <w:rFonts w:hint="eastAsia" w:ascii="宋体" w:hAnsi="宋体" w:eastAsia="宋体"/>
                <w:color w:val="000000"/>
                <w:sz w:val="16"/>
              </w:rPr>
              <w:t>能够准确的回答客户提出的有关项目的相关问</w:t>
            </w:r>
          </w:p>
          <w:p>
            <w:pPr>
              <w:spacing w:line="347" w:lineRule="exact"/>
              <w:jc w:val="center"/>
            </w:pPr>
            <w:r>
              <w:rPr>
                <w:rFonts w:hint="eastAsia" w:ascii="宋体" w:hAnsi="宋体" w:eastAsia="宋体"/>
                <w:color w:val="000000"/>
                <w:sz w:val="16"/>
              </w:rPr>
              <w:t>题及认识并熟知公司高层领导。</w:t>
            </w:r>
          </w:p>
        </w:tc>
        <w:tc>
          <w:tcPr>
            <w:tcW w:w="820" w:type="dxa"/>
            <w:vAlign w:val="center"/>
          </w:tcPr>
          <w:p>
            <w:pPr>
              <w:spacing w:line="240" w:lineRule="exact"/>
              <w:jc w:val="center"/>
            </w:pPr>
            <w:r>
              <w:rPr>
                <w:rFonts w:hint="eastAsia" w:ascii="宋体" w:hAnsi="宋体" w:eastAsia="宋体"/>
                <w:color w:val="000000"/>
                <w:sz w:val="16"/>
              </w:rPr>
              <w:t>8-10</w:t>
            </w:r>
          </w:p>
        </w:tc>
        <w:tc>
          <w:tcPr>
            <w:tcW w:w="1680" w:type="dxa"/>
            <w:vMerge w:val="restart"/>
            <w:vAlign w:val="top"/>
          </w:tcPr>
          <w:p>
            <w:pPr>
              <w:spacing w:before="1481" w:line="300" w:lineRule="exact"/>
              <w:ind w:firstLine="0"/>
              <w:jc w:val="left"/>
            </w:pPr>
            <w:r>
              <w:rPr>
                <w:rFonts w:hint="eastAsia" w:ascii="宋体" w:hAnsi="宋体" w:eastAsia="宋体"/>
                <w:color w:val="000000"/>
                <w:sz w:val="15"/>
              </w:rPr>
              <w:t>客户及重要领导</w:t>
            </w:r>
          </w:p>
          <w:p>
            <w:pPr>
              <w:spacing w:before="48" w:line="271" w:lineRule="exact"/>
              <w:ind w:firstLine="0"/>
              <w:jc w:val="left"/>
            </w:pPr>
            <w:r>
              <w:rPr>
                <w:rFonts w:hint="eastAsia" w:ascii="宋体" w:hAnsi="宋体" w:eastAsia="宋体"/>
                <w:color w:val="000000"/>
                <w:sz w:val="15"/>
              </w:rPr>
              <w:t>来访的接待情况</w:t>
            </w:r>
          </w:p>
          <w:p>
            <w:pPr>
              <w:spacing w:before="10" w:line="293" w:lineRule="exact"/>
              <w:ind w:firstLine="0"/>
              <w:jc w:val="left"/>
            </w:pPr>
            <w:r>
              <w:rPr>
                <w:rFonts w:hint="eastAsia" w:ascii="宋体" w:hAnsi="宋体" w:eastAsia="宋体"/>
                <w:color w:val="000000"/>
                <w:sz w:val="17"/>
              </w:rPr>
              <w:t>反馈，考评部门以</w:t>
            </w:r>
          </w:p>
          <w:p>
            <w:pPr>
              <w:spacing w:before="37" w:line="246" w:lineRule="exact"/>
              <w:jc w:val="center"/>
            </w:pPr>
            <w:r>
              <w:rPr>
                <w:rFonts w:hint="eastAsia" w:ascii="宋体" w:hAnsi="宋体" w:eastAsia="宋体"/>
                <w:color w:val="000000"/>
                <w:sz w:val="13"/>
              </w:rPr>
              <w:t>销售为主。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40" w:hRule="atLeast"/>
          <w:jc w:val="center"/>
        </w:trPr>
        <w:tc>
          <w:tcPr>
            <w:tcW w:w="1300" w:type="dxa"/>
            <w:vMerge w:val="continue"/>
          </w:tcPr>
          <w:p/>
        </w:tc>
        <w:tc>
          <w:tcPr>
            <w:tcW w:w="820" w:type="dxa"/>
            <w:vMerge w:val="continue"/>
          </w:tcPr>
          <w:p/>
        </w:tc>
        <w:tc>
          <w:tcPr>
            <w:tcW w:w="4380" w:type="dxa"/>
            <w:vAlign w:val="top"/>
          </w:tcPr>
          <w:p>
            <w:pPr>
              <w:spacing w:before="6" w:line="366" w:lineRule="exact"/>
              <w:ind w:firstLine="0"/>
              <w:jc w:val="both"/>
            </w:pPr>
            <w:r>
              <w:rPr>
                <w:rFonts w:hint="eastAsia" w:ascii="宋体" w:hAnsi="宋体" w:eastAsia="宋体"/>
                <w:color w:val="000000"/>
                <w:sz w:val="16"/>
              </w:rPr>
              <w:t>能够较好的回答客户提出的有关项目的相关问</w:t>
            </w:r>
          </w:p>
          <w:p>
            <w:pPr>
              <w:spacing w:line="300" w:lineRule="exact"/>
              <w:jc w:val="center"/>
            </w:pPr>
            <w:r>
              <w:rPr>
                <w:rFonts w:hint="eastAsia" w:ascii="宋体" w:hAnsi="宋体" w:eastAsia="宋体"/>
                <w:color w:val="000000"/>
                <w:sz w:val="16"/>
              </w:rPr>
              <w:t>题，以及认识公司高层领导。</w:t>
            </w:r>
          </w:p>
        </w:tc>
        <w:tc>
          <w:tcPr>
            <w:tcW w:w="820" w:type="dxa"/>
            <w:vAlign w:val="center"/>
          </w:tcPr>
          <w:p>
            <w:pPr>
              <w:spacing w:line="240" w:lineRule="exact"/>
              <w:jc w:val="center"/>
            </w:pPr>
            <w:r>
              <w:rPr>
                <w:rFonts w:hint="eastAsia" w:ascii="宋体" w:hAnsi="宋体" w:eastAsia="宋体"/>
                <w:color w:val="000000"/>
                <w:sz w:val="16"/>
              </w:rPr>
              <w:t>7-8</w:t>
            </w:r>
          </w:p>
        </w:tc>
        <w:tc>
          <w:tcPr>
            <w:tcW w:w="1680" w:type="dxa"/>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40" w:hRule="atLeast"/>
          <w:jc w:val="center"/>
        </w:trPr>
        <w:tc>
          <w:tcPr>
            <w:tcW w:w="1300" w:type="dxa"/>
            <w:vMerge w:val="continue"/>
          </w:tcPr>
          <w:p/>
        </w:tc>
        <w:tc>
          <w:tcPr>
            <w:tcW w:w="820" w:type="dxa"/>
            <w:vMerge w:val="continue"/>
          </w:tcPr>
          <w:p/>
        </w:tc>
        <w:tc>
          <w:tcPr>
            <w:tcW w:w="4380" w:type="dxa"/>
            <w:vAlign w:val="top"/>
          </w:tcPr>
          <w:p>
            <w:pPr>
              <w:spacing w:line="366" w:lineRule="exact"/>
              <w:ind w:firstLine="0"/>
              <w:jc w:val="right"/>
            </w:pPr>
            <w:r>
              <w:rPr>
                <w:rFonts w:hint="eastAsia" w:ascii="宋体" w:hAnsi="宋体" w:eastAsia="宋体"/>
                <w:color w:val="000000"/>
                <w:sz w:val="16"/>
              </w:rPr>
              <w:t>能够回答客户提出的有关项目的相关问题及认</w:t>
            </w:r>
          </w:p>
          <w:p>
            <w:pPr>
              <w:spacing w:line="330" w:lineRule="exact"/>
              <w:jc w:val="center"/>
            </w:pPr>
            <w:r>
              <w:rPr>
                <w:rFonts w:hint="eastAsia" w:ascii="宋体" w:hAnsi="宋体" w:eastAsia="宋体"/>
                <w:color w:val="000000"/>
                <w:sz w:val="16"/>
              </w:rPr>
              <w:t>识项目公司高层领导。</w:t>
            </w:r>
          </w:p>
        </w:tc>
        <w:tc>
          <w:tcPr>
            <w:tcW w:w="820" w:type="dxa"/>
            <w:vAlign w:val="center"/>
          </w:tcPr>
          <w:p>
            <w:pPr>
              <w:spacing w:line="240" w:lineRule="exact"/>
              <w:jc w:val="center"/>
            </w:pPr>
            <w:r>
              <w:rPr>
                <w:rFonts w:hint="eastAsia" w:ascii="宋体" w:hAnsi="宋体" w:eastAsia="宋体"/>
                <w:color w:val="000000"/>
                <w:sz w:val="16"/>
              </w:rPr>
              <w:t>5-7</w:t>
            </w:r>
          </w:p>
        </w:tc>
        <w:tc>
          <w:tcPr>
            <w:tcW w:w="1680" w:type="dxa"/>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40" w:hRule="atLeast"/>
          <w:jc w:val="center"/>
        </w:trPr>
        <w:tc>
          <w:tcPr>
            <w:tcW w:w="1300" w:type="dxa"/>
            <w:vMerge w:val="continue"/>
          </w:tcPr>
          <w:p/>
        </w:tc>
        <w:tc>
          <w:tcPr>
            <w:tcW w:w="820" w:type="dxa"/>
            <w:vMerge w:val="continue"/>
          </w:tcPr>
          <w:p/>
        </w:tc>
        <w:tc>
          <w:tcPr>
            <w:tcW w:w="4380" w:type="dxa"/>
            <w:vAlign w:val="top"/>
          </w:tcPr>
          <w:p>
            <w:pPr>
              <w:spacing w:before="10" w:line="330" w:lineRule="exact"/>
              <w:ind w:firstLine="0"/>
              <w:jc w:val="right"/>
            </w:pPr>
            <w:r>
              <w:rPr>
                <w:rFonts w:hint="eastAsia" w:ascii="宋体" w:hAnsi="宋体" w:eastAsia="宋体"/>
                <w:color w:val="000000"/>
                <w:sz w:val="16"/>
              </w:rPr>
              <w:t>基本能够回答客户提出的有关项目的相关问题</w:t>
            </w:r>
          </w:p>
          <w:p>
            <w:pPr>
              <w:spacing w:line="347" w:lineRule="exact"/>
              <w:jc w:val="center"/>
            </w:pPr>
            <w:r>
              <w:rPr>
                <w:rFonts w:hint="eastAsia" w:ascii="宋体" w:hAnsi="宋体" w:eastAsia="宋体"/>
                <w:color w:val="000000"/>
                <w:sz w:val="16"/>
              </w:rPr>
              <w:t>及认识部分公司高层领导。</w:t>
            </w:r>
          </w:p>
        </w:tc>
        <w:tc>
          <w:tcPr>
            <w:tcW w:w="820" w:type="dxa"/>
            <w:vAlign w:val="center"/>
          </w:tcPr>
          <w:p>
            <w:pPr>
              <w:spacing w:line="240" w:lineRule="exact"/>
              <w:jc w:val="center"/>
            </w:pPr>
            <w:r>
              <w:rPr>
                <w:rFonts w:hint="eastAsia" w:ascii="宋体" w:hAnsi="宋体" w:eastAsia="宋体"/>
                <w:color w:val="000000"/>
                <w:sz w:val="16"/>
              </w:rPr>
              <w:t>3-5</w:t>
            </w:r>
          </w:p>
        </w:tc>
        <w:tc>
          <w:tcPr>
            <w:tcW w:w="1680" w:type="dxa"/>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40" w:hRule="atLeast"/>
          <w:jc w:val="center"/>
        </w:trPr>
        <w:tc>
          <w:tcPr>
            <w:tcW w:w="1300" w:type="dxa"/>
            <w:vMerge w:val="continue"/>
          </w:tcPr>
          <w:p/>
        </w:tc>
        <w:tc>
          <w:tcPr>
            <w:tcW w:w="820" w:type="dxa"/>
            <w:vMerge w:val="continue"/>
          </w:tcPr>
          <w:p/>
        </w:tc>
        <w:tc>
          <w:tcPr>
            <w:tcW w:w="4380" w:type="dxa"/>
            <w:vAlign w:val="top"/>
          </w:tcPr>
          <w:p>
            <w:pPr>
              <w:spacing w:line="366" w:lineRule="exact"/>
              <w:ind w:firstLine="0"/>
              <w:jc w:val="right"/>
            </w:pPr>
            <w:r>
              <w:rPr>
                <w:rFonts w:hint="eastAsia" w:ascii="宋体" w:hAnsi="宋体" w:eastAsia="宋体"/>
                <w:color w:val="000000"/>
                <w:sz w:val="16"/>
              </w:rPr>
              <w:t>不能回答客户提出的有关项目的相关问题及不</w:t>
            </w:r>
          </w:p>
          <w:p>
            <w:pPr>
              <w:spacing w:line="347" w:lineRule="exact"/>
              <w:jc w:val="center"/>
            </w:pPr>
            <w:r>
              <w:rPr>
                <w:rFonts w:hint="eastAsia" w:ascii="宋体" w:hAnsi="宋体" w:eastAsia="宋体"/>
                <w:color w:val="000000"/>
                <w:sz w:val="16"/>
              </w:rPr>
              <w:t>能熟知公司高层领导。</w:t>
            </w:r>
          </w:p>
        </w:tc>
        <w:tc>
          <w:tcPr>
            <w:tcW w:w="820" w:type="dxa"/>
            <w:vAlign w:val="center"/>
          </w:tcPr>
          <w:p>
            <w:pPr>
              <w:spacing w:line="240" w:lineRule="exact"/>
              <w:jc w:val="center"/>
            </w:pPr>
            <w:r>
              <w:rPr>
                <w:rFonts w:hint="eastAsia" w:ascii="宋体" w:hAnsi="宋体" w:eastAsia="宋体"/>
                <w:color w:val="000000"/>
                <w:sz w:val="16"/>
              </w:rPr>
              <w:t>0-3</w:t>
            </w:r>
          </w:p>
        </w:tc>
        <w:tc>
          <w:tcPr>
            <w:tcW w:w="1680" w:type="dxa"/>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40" w:hRule="atLeast"/>
          <w:jc w:val="center"/>
        </w:trPr>
        <w:tc>
          <w:tcPr>
            <w:tcW w:w="1300" w:type="dxa"/>
            <w:vMerge w:val="restart"/>
            <w:vAlign w:val="top"/>
          </w:tcPr>
          <w:p>
            <w:pPr>
              <w:spacing w:before="1957" w:line="300" w:lineRule="exact"/>
              <w:ind w:firstLine="0"/>
              <w:jc w:val="left"/>
            </w:pPr>
            <w:r>
              <w:rPr>
                <w:rFonts w:hint="eastAsia" w:ascii="宋体" w:hAnsi="宋体" w:eastAsia="宋体"/>
                <w:color w:val="000000"/>
                <w:sz w:val="15"/>
              </w:rPr>
              <w:t>二、案场服务</w:t>
            </w:r>
          </w:p>
          <w:p>
            <w:pPr>
              <w:spacing w:before="26" w:line="257" w:lineRule="exact"/>
              <w:ind w:firstLine="0"/>
              <w:jc w:val="left"/>
            </w:pPr>
            <w:r>
              <w:rPr>
                <w:rFonts w:hint="eastAsia" w:ascii="宋体" w:hAnsi="宋体" w:eastAsia="宋体"/>
                <w:color w:val="000000"/>
                <w:sz w:val="15"/>
              </w:rPr>
              <w:t>品质满意度</w:t>
            </w:r>
          </w:p>
        </w:tc>
        <w:tc>
          <w:tcPr>
            <w:tcW w:w="820" w:type="dxa"/>
            <w:vMerge w:val="restart"/>
            <w:vAlign w:val="center"/>
          </w:tcPr>
          <w:p>
            <w:pPr>
              <w:spacing w:before="2229" w:line="330" w:lineRule="exact"/>
              <w:jc w:val="center"/>
            </w:pPr>
            <w:r>
              <w:rPr>
                <w:rFonts w:hint="eastAsia" w:ascii="宋体" w:hAnsi="宋体" w:eastAsia="宋体"/>
                <w:color w:val="000000"/>
                <w:sz w:val="16"/>
              </w:rPr>
              <w:t>20</w:t>
            </w:r>
          </w:p>
        </w:tc>
        <w:tc>
          <w:tcPr>
            <w:tcW w:w="4380" w:type="dxa"/>
            <w:vAlign w:val="top"/>
          </w:tcPr>
          <w:p>
            <w:pPr>
              <w:spacing w:line="368" w:lineRule="exact"/>
              <w:ind w:firstLine="0"/>
              <w:jc w:val="right"/>
            </w:pPr>
            <w:r>
              <w:rPr>
                <w:rFonts w:hint="eastAsia" w:ascii="宋体" w:hAnsi="宋体" w:eastAsia="宋体"/>
                <w:color w:val="000000"/>
                <w:sz w:val="16"/>
              </w:rPr>
              <w:t>能够出色地按时保质保量完成工作任务，工作</w:t>
            </w:r>
          </w:p>
          <w:p>
            <w:pPr>
              <w:spacing w:line="363" w:lineRule="exact"/>
              <w:jc w:val="center"/>
            </w:pPr>
            <w:r>
              <w:rPr>
                <w:rFonts w:hint="eastAsia" w:ascii="宋体" w:hAnsi="宋体" w:eastAsia="宋体"/>
                <w:color w:val="000000"/>
                <w:sz w:val="16"/>
              </w:rPr>
              <w:t>业绩、效率、品质优秀。</w:t>
            </w:r>
          </w:p>
        </w:tc>
        <w:tc>
          <w:tcPr>
            <w:tcW w:w="820" w:type="dxa"/>
            <w:vAlign w:val="center"/>
          </w:tcPr>
          <w:p>
            <w:pPr>
              <w:spacing w:line="240" w:lineRule="exact"/>
              <w:jc w:val="center"/>
            </w:pPr>
            <w:r>
              <w:rPr>
                <w:rFonts w:hint="eastAsia" w:ascii="宋体" w:hAnsi="宋体" w:eastAsia="宋体"/>
                <w:color w:val="000000"/>
                <w:sz w:val="16"/>
              </w:rPr>
              <w:t>18-20</w:t>
            </w:r>
          </w:p>
        </w:tc>
        <w:tc>
          <w:tcPr>
            <w:tcW w:w="1680" w:type="dxa"/>
            <w:vMerge w:val="restart"/>
            <w:vAlign w:val="top"/>
          </w:tcPr>
          <w:p>
            <w:pPr>
              <w:spacing w:before="1496" w:line="300" w:lineRule="exact"/>
              <w:ind w:firstLine="0"/>
              <w:jc w:val="left"/>
            </w:pPr>
            <w:r>
              <w:rPr>
                <w:rFonts w:hint="eastAsia" w:ascii="宋体" w:hAnsi="宋体" w:eastAsia="宋体"/>
                <w:color w:val="000000"/>
                <w:sz w:val="15"/>
              </w:rPr>
              <w:t>以《画堂春·锦案</w:t>
            </w:r>
          </w:p>
          <w:p>
            <w:pPr>
              <w:spacing w:line="316" w:lineRule="exact"/>
              <w:ind w:firstLine="0"/>
              <w:jc w:val="left"/>
            </w:pPr>
            <w:r>
              <w:rPr>
                <w:rFonts w:hint="eastAsia" w:ascii="宋体" w:hAnsi="宋体" w:eastAsia="宋体"/>
                <w:color w:val="000000"/>
                <w:sz w:val="15"/>
              </w:rPr>
              <w:t>场服务要求》为依</w:t>
            </w:r>
          </w:p>
          <w:p>
            <w:pPr>
              <w:spacing w:line="278" w:lineRule="exact"/>
              <w:ind w:firstLine="0"/>
              <w:jc w:val="left"/>
            </w:pPr>
            <w:r>
              <w:rPr>
                <w:rFonts w:hint="eastAsia" w:ascii="宋体" w:hAnsi="宋体" w:eastAsia="宋体"/>
                <w:color w:val="000000"/>
                <w:sz w:val="17"/>
              </w:rPr>
              <w:t>据，考评部门以销</w:t>
            </w:r>
          </w:p>
          <w:p>
            <w:pPr>
              <w:spacing w:before="49" w:line="340" w:lineRule="exact"/>
              <w:jc w:val="center"/>
            </w:pPr>
            <w:r>
              <w:rPr>
                <w:rFonts w:hint="eastAsia" w:ascii="宋体" w:hAnsi="宋体" w:eastAsia="宋体"/>
                <w:color w:val="000000"/>
                <w:sz w:val="15"/>
              </w:rPr>
              <w:t>售为主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40" w:hRule="atLeast"/>
          <w:jc w:val="center"/>
        </w:trPr>
        <w:tc>
          <w:tcPr>
            <w:tcW w:w="1300" w:type="dxa"/>
            <w:vMerge w:val="continue"/>
          </w:tcPr>
          <w:p/>
        </w:tc>
        <w:tc>
          <w:tcPr>
            <w:tcW w:w="820" w:type="dxa"/>
            <w:vMerge w:val="continue"/>
          </w:tcPr>
          <w:p/>
        </w:tc>
        <w:tc>
          <w:tcPr>
            <w:tcW w:w="4380" w:type="dxa"/>
            <w:vAlign w:val="top"/>
          </w:tcPr>
          <w:p>
            <w:pPr>
              <w:spacing w:line="391" w:lineRule="exact"/>
              <w:ind w:firstLine="0"/>
              <w:jc w:val="right"/>
            </w:pPr>
            <w:r>
              <w:rPr>
                <w:rFonts w:hint="eastAsia" w:ascii="宋体" w:hAnsi="宋体" w:eastAsia="宋体"/>
                <w:color w:val="000000"/>
                <w:sz w:val="16"/>
              </w:rPr>
              <w:t>完全能够按时保质保量完成工作任务，工作业</w:t>
            </w:r>
          </w:p>
          <w:p>
            <w:pPr>
              <w:spacing w:line="347" w:lineRule="exact"/>
              <w:jc w:val="center"/>
            </w:pPr>
            <w:r>
              <w:rPr>
                <w:rFonts w:hint="eastAsia" w:ascii="宋体" w:hAnsi="宋体" w:eastAsia="宋体"/>
                <w:color w:val="000000"/>
                <w:sz w:val="16"/>
              </w:rPr>
              <w:t>绩、效率、品质良好。</w:t>
            </w:r>
          </w:p>
        </w:tc>
        <w:tc>
          <w:tcPr>
            <w:tcW w:w="820" w:type="dxa"/>
            <w:vAlign w:val="center"/>
          </w:tcPr>
          <w:p>
            <w:pPr>
              <w:spacing w:line="232" w:lineRule="exact"/>
              <w:jc w:val="center"/>
            </w:pPr>
            <w:r>
              <w:rPr>
                <w:rFonts w:hint="eastAsia" w:ascii="宋体" w:hAnsi="宋体" w:eastAsia="宋体"/>
                <w:color w:val="000000"/>
                <w:sz w:val="16"/>
              </w:rPr>
              <w:t>16-18</w:t>
            </w:r>
          </w:p>
        </w:tc>
        <w:tc>
          <w:tcPr>
            <w:tcW w:w="1680" w:type="dxa"/>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85" w:hRule="atLeast"/>
          <w:jc w:val="center"/>
        </w:trPr>
        <w:tc>
          <w:tcPr>
            <w:tcW w:w="1300" w:type="dxa"/>
            <w:vMerge w:val="continue"/>
          </w:tcPr>
          <w:p/>
        </w:tc>
        <w:tc>
          <w:tcPr>
            <w:tcW w:w="820" w:type="dxa"/>
            <w:vMerge w:val="continue"/>
          </w:tcPr>
          <w:p/>
        </w:tc>
        <w:tc>
          <w:tcPr>
            <w:tcW w:w="4380" w:type="dxa"/>
            <w:vAlign w:val="top"/>
          </w:tcPr>
          <w:p>
            <w:pPr>
              <w:spacing w:before="9" w:line="352" w:lineRule="exact"/>
              <w:ind w:firstLine="0"/>
              <w:jc w:val="both"/>
            </w:pPr>
            <w:r>
              <w:rPr>
                <w:rFonts w:hint="eastAsia" w:ascii="宋体" w:hAnsi="宋体" w:eastAsia="宋体"/>
                <w:color w:val="000000"/>
                <w:sz w:val="16"/>
              </w:rPr>
              <w:t>能按时保质保量完成工作任务，工作业绩、效</w:t>
            </w:r>
          </w:p>
          <w:p>
            <w:pPr>
              <w:spacing w:line="347" w:lineRule="exact"/>
              <w:jc w:val="center"/>
            </w:pPr>
            <w:r>
              <w:rPr>
                <w:rFonts w:hint="eastAsia" w:ascii="宋体" w:hAnsi="宋体" w:eastAsia="宋体"/>
                <w:color w:val="000000"/>
                <w:sz w:val="16"/>
              </w:rPr>
              <w:t>率、品质较好。</w:t>
            </w:r>
          </w:p>
        </w:tc>
        <w:tc>
          <w:tcPr>
            <w:tcW w:w="820" w:type="dxa"/>
            <w:vAlign w:val="center"/>
          </w:tcPr>
          <w:p>
            <w:pPr>
              <w:spacing w:line="232" w:lineRule="exact"/>
              <w:jc w:val="center"/>
            </w:pPr>
            <w:r>
              <w:rPr>
                <w:rFonts w:hint="eastAsia" w:ascii="宋体" w:hAnsi="宋体" w:eastAsia="宋体"/>
                <w:color w:val="000000"/>
                <w:sz w:val="16"/>
              </w:rPr>
              <w:t>11-16</w:t>
            </w:r>
          </w:p>
        </w:tc>
        <w:tc>
          <w:tcPr>
            <w:tcW w:w="1680" w:type="dxa"/>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40" w:hRule="atLeast"/>
          <w:jc w:val="center"/>
        </w:trPr>
        <w:tc>
          <w:tcPr>
            <w:tcW w:w="1300" w:type="dxa"/>
            <w:vMerge w:val="continue"/>
          </w:tcPr>
          <w:p/>
        </w:tc>
        <w:tc>
          <w:tcPr>
            <w:tcW w:w="820" w:type="dxa"/>
            <w:vMerge w:val="continue"/>
          </w:tcPr>
          <w:p/>
        </w:tc>
        <w:tc>
          <w:tcPr>
            <w:tcW w:w="4380" w:type="dxa"/>
            <w:vAlign w:val="top"/>
          </w:tcPr>
          <w:p>
            <w:pPr>
              <w:spacing w:line="366" w:lineRule="exact"/>
              <w:ind w:firstLine="0"/>
              <w:jc w:val="right"/>
            </w:pPr>
            <w:r>
              <w:rPr>
                <w:rFonts w:hint="eastAsia" w:ascii="宋体" w:hAnsi="宋体" w:eastAsia="宋体"/>
                <w:color w:val="000000"/>
                <w:sz w:val="16"/>
              </w:rPr>
              <w:t>基本能按时保质保量完成工作任务，工作业绩、</w:t>
            </w:r>
          </w:p>
          <w:p>
            <w:pPr>
              <w:spacing w:line="347" w:lineRule="exact"/>
              <w:jc w:val="center"/>
            </w:pPr>
            <w:r>
              <w:rPr>
                <w:rFonts w:hint="eastAsia" w:ascii="宋体" w:hAnsi="宋体" w:eastAsia="宋体"/>
                <w:color w:val="000000"/>
                <w:sz w:val="16"/>
              </w:rPr>
              <w:t>效率、品质一般。</w:t>
            </w:r>
          </w:p>
        </w:tc>
        <w:tc>
          <w:tcPr>
            <w:tcW w:w="820" w:type="dxa"/>
            <w:vAlign w:val="center"/>
          </w:tcPr>
          <w:p>
            <w:pPr>
              <w:spacing w:line="240" w:lineRule="exact"/>
              <w:jc w:val="center"/>
            </w:pPr>
            <w:r>
              <w:rPr>
                <w:rFonts w:hint="eastAsia" w:ascii="宋体" w:hAnsi="宋体" w:eastAsia="宋体"/>
                <w:color w:val="000000"/>
                <w:sz w:val="16"/>
              </w:rPr>
              <w:t>8-11</w:t>
            </w:r>
          </w:p>
        </w:tc>
        <w:tc>
          <w:tcPr>
            <w:tcW w:w="1680" w:type="dxa"/>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40" w:hRule="atLeast"/>
          <w:jc w:val="center"/>
        </w:trPr>
        <w:tc>
          <w:tcPr>
            <w:tcW w:w="1300" w:type="dxa"/>
            <w:vMerge w:val="continue"/>
          </w:tcPr>
          <w:p/>
        </w:tc>
        <w:tc>
          <w:tcPr>
            <w:tcW w:w="820" w:type="dxa"/>
            <w:vMerge w:val="continue"/>
          </w:tcPr>
          <w:p/>
        </w:tc>
        <w:tc>
          <w:tcPr>
            <w:tcW w:w="4380" w:type="dxa"/>
            <w:vAlign w:val="top"/>
          </w:tcPr>
          <w:p>
            <w:pPr>
              <w:spacing w:before="1" w:line="366" w:lineRule="exact"/>
              <w:ind w:firstLine="0"/>
              <w:jc w:val="left"/>
            </w:pPr>
            <w:r>
              <w:rPr>
                <w:rFonts w:hint="eastAsia" w:ascii="宋体" w:hAnsi="宋体" w:eastAsia="宋体"/>
                <w:color w:val="000000"/>
                <w:sz w:val="16"/>
              </w:rPr>
              <w:t>不能按时保质保量完成工作任务，工作业绩、</w:t>
            </w:r>
          </w:p>
          <w:p>
            <w:pPr>
              <w:spacing w:line="347" w:lineRule="exact"/>
              <w:jc w:val="center"/>
            </w:pPr>
            <w:r>
              <w:rPr>
                <w:rFonts w:hint="eastAsia" w:ascii="宋体" w:hAnsi="宋体" w:eastAsia="宋体"/>
                <w:color w:val="000000"/>
                <w:sz w:val="16"/>
              </w:rPr>
              <w:t>效率、品质较差。</w:t>
            </w:r>
          </w:p>
        </w:tc>
        <w:tc>
          <w:tcPr>
            <w:tcW w:w="820" w:type="dxa"/>
            <w:vAlign w:val="center"/>
          </w:tcPr>
          <w:p>
            <w:pPr>
              <w:spacing w:line="240" w:lineRule="exact"/>
              <w:jc w:val="center"/>
            </w:pPr>
            <w:r>
              <w:rPr>
                <w:rFonts w:hint="eastAsia" w:ascii="宋体" w:hAnsi="宋体" w:eastAsia="宋体"/>
                <w:color w:val="000000"/>
                <w:sz w:val="16"/>
              </w:rPr>
              <w:t>0-8</w:t>
            </w:r>
          </w:p>
        </w:tc>
        <w:tc>
          <w:tcPr>
            <w:tcW w:w="1680" w:type="dxa"/>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40" w:hRule="atLeast"/>
          <w:jc w:val="center"/>
        </w:trPr>
        <w:tc>
          <w:tcPr>
            <w:tcW w:w="1300" w:type="dxa"/>
            <w:vMerge w:val="restart"/>
            <w:vAlign w:val="top"/>
          </w:tcPr>
          <w:p>
            <w:pPr>
              <w:spacing w:before="1011" w:line="300" w:lineRule="exact"/>
              <w:ind w:firstLine="0"/>
              <w:jc w:val="left"/>
            </w:pPr>
            <w:r>
              <w:rPr>
                <w:rFonts w:hint="eastAsia" w:ascii="宋体" w:hAnsi="宋体" w:eastAsia="宋体"/>
                <w:color w:val="000000"/>
                <w:sz w:val="15"/>
              </w:rPr>
              <w:t>三、保洁品质</w:t>
            </w:r>
          </w:p>
          <w:p>
            <w:pPr>
              <w:spacing w:before="22" w:line="350" w:lineRule="exact"/>
              <w:jc w:val="center"/>
            </w:pPr>
            <w:r>
              <w:rPr>
                <w:rFonts w:hint="eastAsia" w:ascii="宋体" w:hAnsi="宋体" w:eastAsia="宋体"/>
                <w:color w:val="000000"/>
                <w:sz w:val="24"/>
              </w:rPr>
              <w:t>满意度</w:t>
            </w:r>
          </w:p>
        </w:tc>
        <w:tc>
          <w:tcPr>
            <w:tcW w:w="820" w:type="dxa"/>
            <w:vMerge w:val="restart"/>
            <w:vAlign w:val="center"/>
          </w:tcPr>
          <w:p>
            <w:pPr>
              <w:spacing w:before="1290" w:line="300" w:lineRule="exact"/>
              <w:jc w:val="center"/>
            </w:pPr>
            <w:r>
              <w:rPr>
                <w:rFonts w:hint="eastAsia" w:ascii="宋体" w:hAnsi="宋体" w:eastAsia="宋体"/>
                <w:color w:val="000000"/>
                <w:sz w:val="16"/>
              </w:rPr>
              <w:t>20</w:t>
            </w:r>
          </w:p>
        </w:tc>
        <w:tc>
          <w:tcPr>
            <w:tcW w:w="4380" w:type="dxa"/>
            <w:vAlign w:val="top"/>
          </w:tcPr>
          <w:p>
            <w:pPr>
              <w:spacing w:line="391" w:lineRule="exact"/>
              <w:ind w:firstLine="0"/>
              <w:jc w:val="both"/>
            </w:pPr>
            <w:r>
              <w:rPr>
                <w:rFonts w:hint="eastAsia" w:ascii="宋体" w:hAnsi="宋体" w:eastAsia="宋体"/>
                <w:color w:val="000000"/>
                <w:sz w:val="16"/>
              </w:rPr>
              <w:t>能够出色地按时保质保量完成工作任务，工作</w:t>
            </w:r>
          </w:p>
          <w:p>
            <w:pPr>
              <w:spacing w:line="347" w:lineRule="exact"/>
              <w:jc w:val="center"/>
            </w:pPr>
            <w:r>
              <w:rPr>
                <w:rFonts w:hint="eastAsia" w:ascii="宋体" w:hAnsi="宋体" w:eastAsia="宋体"/>
                <w:color w:val="000000"/>
                <w:sz w:val="16"/>
              </w:rPr>
              <w:t>业绩、效率、品质优秀。</w:t>
            </w:r>
          </w:p>
        </w:tc>
        <w:tc>
          <w:tcPr>
            <w:tcW w:w="820" w:type="dxa"/>
            <w:vAlign w:val="center"/>
          </w:tcPr>
          <w:p>
            <w:pPr>
              <w:spacing w:line="240" w:lineRule="exact"/>
              <w:jc w:val="center"/>
            </w:pPr>
            <w:r>
              <w:rPr>
                <w:rFonts w:hint="eastAsia" w:ascii="宋体" w:hAnsi="宋体" w:eastAsia="宋体"/>
                <w:color w:val="000000"/>
                <w:sz w:val="16"/>
              </w:rPr>
              <w:t>18-20</w:t>
            </w:r>
          </w:p>
        </w:tc>
        <w:tc>
          <w:tcPr>
            <w:tcW w:w="1680" w:type="dxa"/>
            <w:vMerge w:val="restart"/>
            <w:vAlign w:val="top"/>
          </w:tcPr>
          <w:p>
            <w:pPr>
              <w:spacing w:before="550" w:line="270" w:lineRule="exact"/>
              <w:ind w:firstLine="0"/>
              <w:jc w:val="left"/>
            </w:pPr>
            <w:r>
              <w:rPr>
                <w:rFonts w:hint="eastAsia" w:ascii="宋体" w:hAnsi="宋体" w:eastAsia="宋体"/>
                <w:color w:val="000000"/>
                <w:sz w:val="15"/>
              </w:rPr>
              <w:t>以《画堂春·锦案</w:t>
            </w:r>
          </w:p>
          <w:p>
            <w:pPr>
              <w:spacing w:before="16" w:line="270" w:lineRule="exact"/>
              <w:ind w:firstLine="0"/>
              <w:jc w:val="left"/>
            </w:pPr>
            <w:r>
              <w:rPr>
                <w:rFonts w:hint="eastAsia" w:ascii="宋体" w:hAnsi="宋体" w:eastAsia="宋体"/>
                <w:color w:val="000000"/>
                <w:sz w:val="15"/>
              </w:rPr>
              <w:t>场服务要求》为依</w:t>
            </w:r>
          </w:p>
          <w:p>
            <w:pPr>
              <w:spacing w:line="283" w:lineRule="exact"/>
              <w:ind w:firstLine="0"/>
              <w:jc w:val="left"/>
            </w:pPr>
            <w:r>
              <w:rPr>
                <w:rFonts w:hint="eastAsia" w:ascii="宋体" w:hAnsi="宋体" w:eastAsia="宋体"/>
                <w:color w:val="000000"/>
                <w:sz w:val="17"/>
              </w:rPr>
              <w:t>据，考评部门以销</w:t>
            </w:r>
          </w:p>
          <w:p>
            <w:pPr>
              <w:spacing w:before="5" w:line="360" w:lineRule="exact"/>
              <w:jc w:val="center"/>
            </w:pPr>
            <w:r>
              <w:rPr>
                <w:rFonts w:hint="eastAsia" w:ascii="宋体" w:hAnsi="宋体" w:eastAsia="宋体"/>
                <w:color w:val="000000"/>
                <w:sz w:val="15"/>
              </w:rPr>
              <w:t>售部为主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40" w:hRule="atLeast"/>
          <w:jc w:val="center"/>
        </w:trPr>
        <w:tc>
          <w:tcPr>
            <w:tcW w:w="1300" w:type="dxa"/>
            <w:vMerge w:val="continue"/>
          </w:tcPr>
          <w:p/>
        </w:tc>
        <w:tc>
          <w:tcPr>
            <w:tcW w:w="820" w:type="dxa"/>
            <w:vMerge w:val="continue"/>
          </w:tcPr>
          <w:p/>
        </w:tc>
        <w:tc>
          <w:tcPr>
            <w:tcW w:w="4380" w:type="dxa"/>
            <w:vAlign w:val="top"/>
          </w:tcPr>
          <w:p>
            <w:pPr>
              <w:spacing w:line="391" w:lineRule="exact"/>
              <w:jc w:val="center"/>
            </w:pPr>
            <w:r>
              <w:rPr>
                <w:rFonts w:hint="eastAsia" w:ascii="宋体" w:hAnsi="宋体" w:eastAsia="宋体"/>
                <w:color w:val="000000"/>
                <w:sz w:val="16"/>
              </w:rPr>
              <w:t>完全能够按时保质保量完成工作任务，工作业</w:t>
            </w:r>
          </w:p>
          <w:p>
            <w:pPr>
              <w:spacing w:line="347" w:lineRule="exact"/>
              <w:jc w:val="center"/>
            </w:pPr>
            <w:r>
              <w:rPr>
                <w:rFonts w:hint="eastAsia" w:ascii="宋体" w:hAnsi="宋体" w:eastAsia="宋体"/>
                <w:color w:val="000000"/>
                <w:sz w:val="16"/>
              </w:rPr>
              <w:t>绩、效率、品质良好。</w:t>
            </w:r>
          </w:p>
        </w:tc>
        <w:tc>
          <w:tcPr>
            <w:tcW w:w="820" w:type="dxa"/>
            <w:vAlign w:val="center"/>
          </w:tcPr>
          <w:p>
            <w:pPr>
              <w:spacing w:line="240" w:lineRule="exact"/>
              <w:jc w:val="center"/>
            </w:pPr>
            <w:r>
              <w:rPr>
                <w:rFonts w:hint="eastAsia" w:ascii="宋体" w:hAnsi="宋体" w:eastAsia="宋体"/>
                <w:color w:val="000000"/>
                <w:sz w:val="16"/>
              </w:rPr>
              <w:t>16-18</w:t>
            </w:r>
          </w:p>
        </w:tc>
        <w:tc>
          <w:tcPr>
            <w:tcW w:w="1680" w:type="dxa"/>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40" w:hRule="atLeast"/>
          <w:jc w:val="center"/>
        </w:trPr>
        <w:tc>
          <w:tcPr>
            <w:tcW w:w="1300" w:type="dxa"/>
            <w:vMerge w:val="continue"/>
          </w:tcPr>
          <w:p/>
        </w:tc>
        <w:tc>
          <w:tcPr>
            <w:tcW w:w="820" w:type="dxa"/>
            <w:vMerge w:val="continue"/>
          </w:tcPr>
          <w:p/>
        </w:tc>
        <w:tc>
          <w:tcPr>
            <w:tcW w:w="4380" w:type="dxa"/>
            <w:vAlign w:val="top"/>
          </w:tcPr>
          <w:p>
            <w:pPr>
              <w:spacing w:before="8" w:line="373" w:lineRule="exact"/>
              <w:ind w:firstLine="0"/>
              <w:jc w:val="right"/>
            </w:pPr>
            <w:r>
              <w:rPr>
                <w:rFonts w:hint="eastAsia" w:ascii="宋体" w:hAnsi="宋体" w:eastAsia="宋体"/>
                <w:color w:val="000000"/>
                <w:sz w:val="16"/>
              </w:rPr>
              <w:t>能按时保质保量完成工作任务，工作业绩、效</w:t>
            </w:r>
          </w:p>
          <w:p>
            <w:pPr>
              <w:spacing w:line="331" w:lineRule="exact"/>
              <w:jc w:val="center"/>
            </w:pPr>
            <w:r>
              <w:rPr>
                <w:rFonts w:hint="eastAsia" w:ascii="宋体" w:hAnsi="宋体" w:eastAsia="宋体"/>
                <w:color w:val="000000"/>
                <w:sz w:val="16"/>
              </w:rPr>
              <w:t>率、品质较好。</w:t>
            </w:r>
          </w:p>
        </w:tc>
        <w:tc>
          <w:tcPr>
            <w:tcW w:w="820" w:type="dxa"/>
            <w:vAlign w:val="center"/>
          </w:tcPr>
          <w:p>
            <w:pPr>
              <w:spacing w:line="240" w:lineRule="exact"/>
              <w:jc w:val="center"/>
            </w:pPr>
            <w:r>
              <w:rPr>
                <w:rFonts w:hint="eastAsia" w:ascii="宋体" w:hAnsi="宋体" w:eastAsia="宋体"/>
                <w:color w:val="000000"/>
                <w:sz w:val="16"/>
              </w:rPr>
              <w:t>11-16</w:t>
            </w:r>
          </w:p>
        </w:tc>
        <w:tc>
          <w:tcPr>
            <w:tcW w:w="1680" w:type="dxa"/>
            <w:vMerge w:val="continue"/>
          </w:tcPr>
          <w:p/>
        </w:tc>
      </w:tr>
    </w:tbl>
    <w:p>
      <w:pPr>
        <w:spacing w:line="1" w:lineRule="exact"/>
        <w:sectPr>
          <w:footerReference r:id="rId9" w:type="default"/>
          <w:pgSz w:w="11906" w:h="16840"/>
          <w:pgMar w:top="1440" w:right="1040" w:bottom="1420" w:left="1800" w:header="0" w:footer="0" w:gutter="0"/>
          <w:cols w:space="720" w:num="1"/>
        </w:sectPr>
      </w:pPr>
    </w:p>
    <w:tbl>
      <w:tblPr>
        <w:tblStyle w:val="2"/>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309"/>
        <w:gridCol w:w="805"/>
        <w:gridCol w:w="4449"/>
        <w:gridCol w:w="805"/>
        <w:gridCol w:w="16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20" w:hRule="atLeast"/>
          <w:jc w:val="center"/>
        </w:trPr>
        <w:tc>
          <w:tcPr>
            <w:tcW w:w="1300" w:type="dxa"/>
            <w:vMerge w:val="restart"/>
            <w:vAlign w:val="center"/>
          </w:tcPr>
          <w:p/>
        </w:tc>
        <w:tc>
          <w:tcPr>
            <w:tcW w:w="800" w:type="dxa"/>
            <w:vMerge w:val="restart"/>
            <w:vAlign w:val="center"/>
          </w:tcPr>
          <w:p/>
        </w:tc>
        <w:tc>
          <w:tcPr>
            <w:tcW w:w="4420" w:type="dxa"/>
            <w:vAlign w:val="top"/>
          </w:tcPr>
          <w:p>
            <w:pPr>
              <w:spacing w:before="6" w:line="366" w:lineRule="exact"/>
              <w:jc w:val="center"/>
            </w:pPr>
            <w:r>
              <w:rPr>
                <w:rFonts w:hint="eastAsia" w:ascii="宋体" w:hAnsi="宋体" w:eastAsia="宋体"/>
                <w:color w:val="000000"/>
                <w:sz w:val="18"/>
              </w:rPr>
              <w:t>基本能按时保质保量完成工作任务，工作业绩、</w:t>
            </w:r>
          </w:p>
          <w:p>
            <w:pPr>
              <w:spacing w:line="347" w:lineRule="exact"/>
              <w:jc w:val="center"/>
            </w:pPr>
            <w:r>
              <w:rPr>
                <w:rFonts w:hint="eastAsia" w:ascii="宋体" w:hAnsi="宋体" w:eastAsia="宋体"/>
                <w:color w:val="000000"/>
                <w:sz w:val="18"/>
              </w:rPr>
              <w:t>效率、品质一般。</w:t>
            </w:r>
          </w:p>
        </w:tc>
        <w:tc>
          <w:tcPr>
            <w:tcW w:w="800" w:type="dxa"/>
            <w:vAlign w:val="center"/>
          </w:tcPr>
          <w:p>
            <w:pPr>
              <w:spacing w:line="270" w:lineRule="exact"/>
              <w:jc w:val="center"/>
            </w:pPr>
            <w:r>
              <w:rPr>
                <w:rFonts w:hint="eastAsia" w:ascii="宋体" w:hAnsi="宋体" w:eastAsia="宋体"/>
                <w:color w:val="000000"/>
                <w:sz w:val="18"/>
              </w:rPr>
              <w:t>8-11</w:t>
            </w:r>
          </w:p>
        </w:tc>
        <w:tc>
          <w:tcPr>
            <w:tcW w:w="1680" w:type="dxa"/>
            <w:vMerge w:val="restart"/>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20" w:hRule="atLeast"/>
          <w:jc w:val="center"/>
        </w:trPr>
        <w:tc>
          <w:tcPr>
            <w:tcW w:w="1300" w:type="dxa"/>
            <w:vMerge w:val="continue"/>
          </w:tcPr>
          <w:p/>
        </w:tc>
        <w:tc>
          <w:tcPr>
            <w:tcW w:w="800" w:type="dxa"/>
            <w:vMerge w:val="continue"/>
          </w:tcPr>
          <w:p/>
        </w:tc>
        <w:tc>
          <w:tcPr>
            <w:tcW w:w="4420" w:type="dxa"/>
            <w:vAlign w:val="top"/>
          </w:tcPr>
          <w:p>
            <w:pPr>
              <w:spacing w:before="6" w:line="366" w:lineRule="exact"/>
              <w:ind w:firstLine="0"/>
              <w:jc w:val="both"/>
            </w:pPr>
            <w:r>
              <w:rPr>
                <w:rFonts w:hint="eastAsia" w:ascii="宋体" w:hAnsi="宋体" w:eastAsia="宋体"/>
                <w:color w:val="000000"/>
                <w:sz w:val="18"/>
              </w:rPr>
              <w:t>不能按时保质保量完成工作任务，工作业绩、</w:t>
            </w:r>
          </w:p>
          <w:p>
            <w:pPr>
              <w:spacing w:line="347" w:lineRule="exact"/>
              <w:jc w:val="center"/>
            </w:pPr>
            <w:r>
              <w:rPr>
                <w:rFonts w:hint="eastAsia" w:ascii="宋体" w:hAnsi="宋体" w:eastAsia="宋体"/>
                <w:color w:val="000000"/>
                <w:sz w:val="18"/>
              </w:rPr>
              <w:t>效率、品质较差。</w:t>
            </w:r>
          </w:p>
        </w:tc>
        <w:tc>
          <w:tcPr>
            <w:tcW w:w="800" w:type="dxa"/>
            <w:vAlign w:val="center"/>
          </w:tcPr>
          <w:p>
            <w:pPr>
              <w:spacing w:line="270" w:lineRule="exact"/>
              <w:jc w:val="center"/>
            </w:pPr>
            <w:r>
              <w:rPr>
                <w:rFonts w:hint="eastAsia" w:ascii="宋体" w:hAnsi="宋体" w:eastAsia="宋体"/>
                <w:color w:val="000000"/>
                <w:sz w:val="18"/>
              </w:rPr>
              <w:t>0-8</w:t>
            </w:r>
          </w:p>
        </w:tc>
        <w:tc>
          <w:tcPr>
            <w:tcW w:w="1680" w:type="dxa"/>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20" w:hRule="atLeast"/>
          <w:jc w:val="center"/>
        </w:trPr>
        <w:tc>
          <w:tcPr>
            <w:tcW w:w="1300" w:type="dxa"/>
            <w:vMerge w:val="restart"/>
            <w:vAlign w:val="center"/>
          </w:tcPr>
          <w:p>
            <w:pPr>
              <w:spacing w:before="2205" w:line="225" w:lineRule="exact"/>
              <w:ind w:firstLine="0"/>
              <w:jc w:val="left"/>
            </w:pPr>
            <w:r>
              <w:rPr>
                <w:rFonts w:hint="eastAsia" w:ascii="宋体" w:hAnsi="宋体" w:eastAsia="宋体"/>
                <w:color w:val="000000"/>
                <w:sz w:val="15"/>
              </w:rPr>
              <w:t>四、仪容仪表</w:t>
            </w:r>
          </w:p>
        </w:tc>
        <w:tc>
          <w:tcPr>
            <w:tcW w:w="800" w:type="dxa"/>
            <w:vMerge w:val="restart"/>
            <w:vAlign w:val="center"/>
          </w:tcPr>
          <w:p>
            <w:pPr>
              <w:spacing w:before="2219" w:line="330" w:lineRule="exact"/>
              <w:jc w:val="center"/>
            </w:pPr>
            <w:r>
              <w:rPr>
                <w:rFonts w:hint="eastAsia" w:ascii="宋体" w:hAnsi="宋体" w:eastAsia="宋体"/>
                <w:color w:val="000000"/>
                <w:sz w:val="18"/>
              </w:rPr>
              <w:t>10</w:t>
            </w:r>
          </w:p>
        </w:tc>
        <w:tc>
          <w:tcPr>
            <w:tcW w:w="4420" w:type="dxa"/>
            <w:vAlign w:val="top"/>
          </w:tcPr>
          <w:p>
            <w:pPr>
              <w:spacing w:before="18" w:line="363" w:lineRule="exact"/>
              <w:jc w:val="center"/>
            </w:pPr>
            <w:r>
              <w:rPr>
                <w:rFonts w:hint="eastAsia" w:ascii="宋体" w:hAnsi="宋体" w:eastAsia="宋体"/>
                <w:color w:val="000000"/>
                <w:sz w:val="18"/>
              </w:rPr>
              <w:t>能够出色的达到服务方案中对仪容仪表的要</w:t>
            </w:r>
          </w:p>
          <w:p>
            <w:pPr>
              <w:spacing w:line="340" w:lineRule="exact"/>
              <w:jc w:val="center"/>
            </w:pPr>
            <w:r>
              <w:rPr>
                <w:rFonts w:hint="eastAsia" w:ascii="宋体" w:hAnsi="宋体" w:eastAsia="宋体"/>
                <w:color w:val="000000"/>
                <w:sz w:val="18"/>
              </w:rPr>
              <w:t>求，品质优秀。</w:t>
            </w:r>
          </w:p>
        </w:tc>
        <w:tc>
          <w:tcPr>
            <w:tcW w:w="800" w:type="dxa"/>
            <w:vAlign w:val="center"/>
          </w:tcPr>
          <w:p>
            <w:pPr>
              <w:spacing w:line="270" w:lineRule="exact"/>
              <w:jc w:val="center"/>
            </w:pPr>
            <w:r>
              <w:rPr>
                <w:rFonts w:hint="eastAsia" w:ascii="宋体" w:hAnsi="宋体" w:eastAsia="宋体"/>
                <w:color w:val="000000"/>
                <w:sz w:val="18"/>
              </w:rPr>
              <w:t>8-10</w:t>
            </w:r>
          </w:p>
        </w:tc>
        <w:tc>
          <w:tcPr>
            <w:tcW w:w="1680" w:type="dxa"/>
            <w:vMerge w:val="restart"/>
            <w:vAlign w:val="top"/>
          </w:tcPr>
          <w:p>
            <w:pPr>
              <w:spacing w:before="1534" w:line="255" w:lineRule="exact"/>
              <w:ind w:firstLine="0"/>
              <w:jc w:val="left"/>
            </w:pPr>
            <w:r>
              <w:rPr>
                <w:rFonts w:hint="eastAsia" w:ascii="宋体" w:hAnsi="宋体" w:eastAsia="宋体"/>
                <w:color w:val="000000"/>
                <w:sz w:val="15"/>
              </w:rPr>
              <w:t>以《画堂春·锦案</w:t>
            </w:r>
          </w:p>
          <w:p>
            <w:pPr>
              <w:spacing w:before="30" w:line="270" w:lineRule="exact"/>
              <w:ind w:firstLine="0"/>
              <w:jc w:val="left"/>
            </w:pPr>
            <w:r>
              <w:rPr>
                <w:rFonts w:hint="eastAsia" w:ascii="宋体" w:hAnsi="宋体" w:eastAsia="宋体"/>
                <w:color w:val="000000"/>
                <w:sz w:val="15"/>
              </w:rPr>
              <w:t>场服务要求》为依</w:t>
            </w:r>
          </w:p>
          <w:p>
            <w:pPr>
              <w:spacing w:before="10" w:line="306" w:lineRule="exact"/>
              <w:ind w:firstLine="0"/>
              <w:jc w:val="left"/>
            </w:pPr>
            <w:r>
              <w:rPr>
                <w:rFonts w:hint="eastAsia" w:ascii="宋体" w:hAnsi="宋体" w:eastAsia="宋体"/>
                <w:color w:val="000000"/>
                <w:sz w:val="17"/>
              </w:rPr>
              <w:t>据，考评部门以销</w:t>
            </w:r>
          </w:p>
          <w:p>
            <w:pPr>
              <w:spacing w:before="49" w:line="360" w:lineRule="exact"/>
              <w:jc w:val="center"/>
            </w:pPr>
            <w:r>
              <w:rPr>
                <w:rFonts w:hint="eastAsia" w:ascii="宋体" w:hAnsi="宋体" w:eastAsia="宋体"/>
                <w:color w:val="000000"/>
                <w:sz w:val="15"/>
              </w:rPr>
              <w:t>售为主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20" w:hRule="atLeast"/>
          <w:jc w:val="center"/>
        </w:trPr>
        <w:tc>
          <w:tcPr>
            <w:tcW w:w="1300" w:type="dxa"/>
            <w:vMerge w:val="continue"/>
          </w:tcPr>
          <w:p/>
        </w:tc>
        <w:tc>
          <w:tcPr>
            <w:tcW w:w="800" w:type="dxa"/>
            <w:vMerge w:val="continue"/>
          </w:tcPr>
          <w:p/>
        </w:tc>
        <w:tc>
          <w:tcPr>
            <w:tcW w:w="4420" w:type="dxa"/>
            <w:vAlign w:val="top"/>
          </w:tcPr>
          <w:p>
            <w:pPr>
              <w:spacing w:before="1" w:line="366" w:lineRule="exact"/>
              <w:jc w:val="center"/>
            </w:pPr>
            <w:r>
              <w:rPr>
                <w:rFonts w:hint="eastAsia" w:ascii="宋体" w:hAnsi="宋体" w:eastAsia="宋体"/>
                <w:color w:val="000000"/>
                <w:sz w:val="18"/>
              </w:rPr>
              <w:t>完全能够达到服务方案中对仪容仪表的要求，</w:t>
            </w:r>
          </w:p>
          <w:p>
            <w:pPr>
              <w:spacing w:line="301" w:lineRule="exact"/>
              <w:jc w:val="center"/>
            </w:pPr>
            <w:r>
              <w:rPr>
                <w:rFonts w:hint="eastAsia" w:ascii="宋体" w:hAnsi="宋体" w:eastAsia="宋体"/>
                <w:color w:val="000000"/>
                <w:sz w:val="13"/>
              </w:rPr>
              <w:t>品质良好。</w:t>
            </w:r>
          </w:p>
        </w:tc>
        <w:tc>
          <w:tcPr>
            <w:tcW w:w="800" w:type="dxa"/>
            <w:vAlign w:val="center"/>
          </w:tcPr>
          <w:p>
            <w:pPr>
              <w:spacing w:line="270" w:lineRule="exact"/>
              <w:jc w:val="center"/>
            </w:pPr>
            <w:r>
              <w:rPr>
                <w:rFonts w:hint="eastAsia" w:ascii="宋体" w:hAnsi="宋体" w:eastAsia="宋体"/>
                <w:color w:val="000000"/>
                <w:sz w:val="18"/>
              </w:rPr>
              <w:t>7-8</w:t>
            </w:r>
          </w:p>
        </w:tc>
        <w:tc>
          <w:tcPr>
            <w:tcW w:w="1680" w:type="dxa"/>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20" w:hRule="atLeast"/>
          <w:jc w:val="center"/>
        </w:trPr>
        <w:tc>
          <w:tcPr>
            <w:tcW w:w="1300" w:type="dxa"/>
            <w:vMerge w:val="continue"/>
          </w:tcPr>
          <w:p/>
        </w:tc>
        <w:tc>
          <w:tcPr>
            <w:tcW w:w="800" w:type="dxa"/>
            <w:vMerge w:val="continue"/>
          </w:tcPr>
          <w:p/>
        </w:tc>
        <w:tc>
          <w:tcPr>
            <w:tcW w:w="4420" w:type="dxa"/>
            <w:vAlign w:val="top"/>
          </w:tcPr>
          <w:p>
            <w:pPr>
              <w:spacing w:line="415" w:lineRule="exact"/>
              <w:jc w:val="center"/>
            </w:pPr>
            <w:r>
              <w:rPr>
                <w:rFonts w:hint="eastAsia" w:ascii="宋体" w:hAnsi="宋体" w:eastAsia="宋体"/>
                <w:color w:val="000000"/>
                <w:sz w:val="18"/>
              </w:rPr>
              <w:t>能够达到服务方案中对仪容仪表的要求，品质</w:t>
            </w:r>
          </w:p>
          <w:p>
            <w:pPr>
              <w:spacing w:line="416" w:lineRule="exact"/>
              <w:jc w:val="center"/>
            </w:pPr>
            <w:r>
              <w:rPr>
                <w:rFonts w:hint="eastAsia" w:ascii="宋体" w:hAnsi="宋体" w:eastAsia="宋体"/>
                <w:color w:val="000000"/>
                <w:sz w:val="18"/>
              </w:rPr>
              <w:t>较好。</w:t>
            </w:r>
          </w:p>
        </w:tc>
        <w:tc>
          <w:tcPr>
            <w:tcW w:w="800" w:type="dxa"/>
            <w:vAlign w:val="center"/>
          </w:tcPr>
          <w:p>
            <w:pPr>
              <w:spacing w:line="270" w:lineRule="exact"/>
              <w:jc w:val="center"/>
            </w:pPr>
            <w:r>
              <w:rPr>
                <w:rFonts w:hint="eastAsia" w:ascii="宋体" w:hAnsi="宋体" w:eastAsia="宋体"/>
                <w:color w:val="000000"/>
                <w:sz w:val="18"/>
              </w:rPr>
              <w:t>5-7</w:t>
            </w:r>
          </w:p>
        </w:tc>
        <w:tc>
          <w:tcPr>
            <w:tcW w:w="1680" w:type="dxa"/>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20" w:hRule="atLeast"/>
          <w:jc w:val="center"/>
        </w:trPr>
        <w:tc>
          <w:tcPr>
            <w:tcW w:w="1300" w:type="dxa"/>
            <w:vMerge w:val="continue"/>
          </w:tcPr>
          <w:p/>
        </w:tc>
        <w:tc>
          <w:tcPr>
            <w:tcW w:w="800" w:type="dxa"/>
            <w:vMerge w:val="continue"/>
          </w:tcPr>
          <w:p/>
        </w:tc>
        <w:tc>
          <w:tcPr>
            <w:tcW w:w="4420" w:type="dxa"/>
            <w:vAlign w:val="top"/>
          </w:tcPr>
          <w:p>
            <w:pPr>
              <w:spacing w:before="18" w:line="374" w:lineRule="exact"/>
              <w:jc w:val="center"/>
            </w:pPr>
            <w:r>
              <w:rPr>
                <w:rFonts w:hint="eastAsia" w:ascii="宋体" w:hAnsi="宋体" w:eastAsia="宋体"/>
                <w:color w:val="000000"/>
                <w:sz w:val="18"/>
              </w:rPr>
              <w:t>基本达到服务方案中对仪容仪表的要求，品质</w:t>
            </w:r>
          </w:p>
          <w:p>
            <w:pPr>
              <w:spacing w:line="440" w:lineRule="exact"/>
              <w:jc w:val="center"/>
            </w:pPr>
            <w:r>
              <w:rPr>
                <w:rFonts w:hint="eastAsia" w:ascii="宋体" w:hAnsi="宋体" w:eastAsia="宋体"/>
                <w:color w:val="000000"/>
                <w:sz w:val="18"/>
              </w:rPr>
              <w:t>一般。</w:t>
            </w:r>
          </w:p>
        </w:tc>
        <w:tc>
          <w:tcPr>
            <w:tcW w:w="800" w:type="dxa"/>
            <w:vAlign w:val="center"/>
          </w:tcPr>
          <w:p>
            <w:pPr>
              <w:spacing w:line="270" w:lineRule="exact"/>
              <w:jc w:val="center"/>
            </w:pPr>
            <w:r>
              <w:rPr>
                <w:rFonts w:hint="eastAsia" w:ascii="宋体" w:hAnsi="宋体" w:eastAsia="宋体"/>
                <w:color w:val="000000"/>
                <w:sz w:val="18"/>
              </w:rPr>
              <w:t>3-5</w:t>
            </w:r>
          </w:p>
        </w:tc>
        <w:tc>
          <w:tcPr>
            <w:tcW w:w="1680" w:type="dxa"/>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20" w:hRule="atLeast"/>
          <w:jc w:val="center"/>
        </w:trPr>
        <w:tc>
          <w:tcPr>
            <w:tcW w:w="1300" w:type="dxa"/>
            <w:vMerge w:val="continue"/>
          </w:tcPr>
          <w:p/>
        </w:tc>
        <w:tc>
          <w:tcPr>
            <w:tcW w:w="800" w:type="dxa"/>
            <w:vMerge w:val="continue"/>
          </w:tcPr>
          <w:p/>
        </w:tc>
        <w:tc>
          <w:tcPr>
            <w:tcW w:w="4420" w:type="dxa"/>
            <w:vAlign w:val="top"/>
          </w:tcPr>
          <w:p>
            <w:pPr>
              <w:spacing w:line="391" w:lineRule="exact"/>
              <w:jc w:val="center"/>
            </w:pPr>
            <w:r>
              <w:rPr>
                <w:rFonts w:hint="eastAsia" w:ascii="宋体" w:hAnsi="宋体" w:eastAsia="宋体"/>
                <w:color w:val="000000"/>
                <w:sz w:val="18"/>
              </w:rPr>
              <w:t>不能达到服务方案中对仪容仪表的要求，品质</w:t>
            </w:r>
          </w:p>
          <w:p>
            <w:pPr>
              <w:spacing w:line="460" w:lineRule="exact"/>
              <w:jc w:val="center"/>
            </w:pPr>
            <w:r>
              <w:rPr>
                <w:rFonts w:hint="eastAsia" w:ascii="宋体" w:hAnsi="宋体" w:eastAsia="宋体"/>
                <w:color w:val="000000"/>
                <w:sz w:val="18"/>
              </w:rPr>
              <w:t>较差。</w:t>
            </w:r>
          </w:p>
        </w:tc>
        <w:tc>
          <w:tcPr>
            <w:tcW w:w="800" w:type="dxa"/>
            <w:vAlign w:val="center"/>
          </w:tcPr>
          <w:p>
            <w:pPr>
              <w:spacing w:line="261" w:lineRule="exact"/>
              <w:jc w:val="center"/>
            </w:pPr>
            <w:r>
              <w:rPr>
                <w:rFonts w:hint="eastAsia" w:ascii="宋体" w:hAnsi="宋体" w:eastAsia="宋体"/>
                <w:color w:val="000000"/>
                <w:sz w:val="18"/>
              </w:rPr>
              <w:t>0-3</w:t>
            </w:r>
          </w:p>
        </w:tc>
        <w:tc>
          <w:tcPr>
            <w:tcW w:w="1680" w:type="dxa"/>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20" w:hRule="atLeast"/>
          <w:jc w:val="center"/>
        </w:trPr>
        <w:tc>
          <w:tcPr>
            <w:tcW w:w="1300" w:type="dxa"/>
            <w:vMerge w:val="restart"/>
            <w:vAlign w:val="center"/>
          </w:tcPr>
          <w:p>
            <w:pPr>
              <w:spacing w:before="3153" w:line="315" w:lineRule="exact"/>
              <w:ind w:firstLine="0"/>
              <w:jc w:val="left"/>
            </w:pPr>
            <w:r>
              <w:rPr>
                <w:rFonts w:hint="eastAsia" w:ascii="宋体" w:hAnsi="宋体" w:eastAsia="宋体"/>
                <w:color w:val="000000"/>
                <w:sz w:val="21"/>
              </w:rPr>
              <w:t>五、考勤</w:t>
            </w:r>
          </w:p>
        </w:tc>
        <w:tc>
          <w:tcPr>
            <w:tcW w:w="800" w:type="dxa"/>
            <w:vMerge w:val="restart"/>
            <w:vAlign w:val="center"/>
          </w:tcPr>
          <w:p>
            <w:pPr>
              <w:spacing w:before="3187" w:line="300" w:lineRule="exact"/>
              <w:jc w:val="center"/>
            </w:pPr>
            <w:r>
              <w:rPr>
                <w:rFonts w:hint="eastAsia" w:ascii="宋体" w:hAnsi="宋体" w:eastAsia="宋体"/>
                <w:color w:val="000000"/>
                <w:sz w:val="18"/>
              </w:rPr>
              <w:t>20</w:t>
            </w:r>
          </w:p>
        </w:tc>
        <w:tc>
          <w:tcPr>
            <w:tcW w:w="4420" w:type="dxa"/>
            <w:vAlign w:val="top"/>
          </w:tcPr>
          <w:p>
            <w:pPr>
              <w:spacing w:before="10" w:line="358" w:lineRule="exact"/>
              <w:ind w:firstLine="0"/>
              <w:jc w:val="left"/>
            </w:pPr>
            <w:r>
              <w:rPr>
                <w:rFonts w:hint="eastAsia" w:ascii="宋体" w:hAnsi="宋体" w:eastAsia="宋体"/>
                <w:color w:val="000000"/>
                <w:sz w:val="17"/>
              </w:rPr>
              <w:t>所有员工全部做到按时上下班，无迟到早退现</w:t>
            </w:r>
          </w:p>
          <w:p>
            <w:pPr>
              <w:spacing w:line="323" w:lineRule="exact"/>
              <w:ind w:firstLine="0"/>
              <w:jc w:val="left"/>
            </w:pPr>
            <w:r>
              <w:rPr>
                <w:rFonts w:hint="eastAsia" w:ascii="宋体" w:hAnsi="宋体" w:eastAsia="宋体"/>
                <w:color w:val="000000"/>
                <w:sz w:val="17"/>
              </w:rPr>
              <w:t>象实际出勤与排班表一致，排班调整全部做到</w:t>
            </w:r>
          </w:p>
          <w:p>
            <w:pPr>
              <w:spacing w:before="19" w:line="284" w:lineRule="exact"/>
              <w:jc w:val="center"/>
            </w:pPr>
            <w:r>
              <w:rPr>
                <w:rFonts w:hint="eastAsia" w:ascii="宋体" w:hAnsi="宋体" w:eastAsia="宋体"/>
                <w:color w:val="000000"/>
                <w:sz w:val="15"/>
              </w:rPr>
              <w:t>提前报备。</w:t>
            </w:r>
          </w:p>
        </w:tc>
        <w:tc>
          <w:tcPr>
            <w:tcW w:w="800" w:type="dxa"/>
            <w:vAlign w:val="center"/>
          </w:tcPr>
          <w:p>
            <w:pPr>
              <w:spacing w:before="549" w:line="255" w:lineRule="exact"/>
              <w:jc w:val="center"/>
            </w:pPr>
            <w:r>
              <w:rPr>
                <w:rFonts w:hint="eastAsia" w:ascii="宋体" w:hAnsi="宋体" w:eastAsia="宋体"/>
                <w:color w:val="000000"/>
                <w:sz w:val="18"/>
              </w:rPr>
              <w:t>18-20</w:t>
            </w:r>
          </w:p>
        </w:tc>
        <w:tc>
          <w:tcPr>
            <w:tcW w:w="1680" w:type="dxa"/>
            <w:vMerge w:val="restart"/>
            <w:vAlign w:val="top"/>
          </w:tcPr>
          <w:p>
            <w:pPr>
              <w:spacing w:before="2470" w:line="255" w:lineRule="exact"/>
              <w:ind w:firstLine="0"/>
              <w:jc w:val="left"/>
            </w:pPr>
            <w:r>
              <w:rPr>
                <w:rFonts w:hint="eastAsia" w:ascii="宋体" w:hAnsi="宋体" w:eastAsia="宋体"/>
                <w:color w:val="000000"/>
                <w:sz w:val="15"/>
              </w:rPr>
              <w:t>以月底上报《员工</w:t>
            </w:r>
          </w:p>
          <w:p>
            <w:pPr>
              <w:spacing w:before="29" w:line="255" w:lineRule="exact"/>
              <w:ind w:firstLine="0"/>
              <w:jc w:val="left"/>
            </w:pPr>
            <w:r>
              <w:rPr>
                <w:rFonts w:hint="eastAsia" w:ascii="宋体" w:hAnsi="宋体" w:eastAsia="宋体"/>
                <w:color w:val="000000"/>
                <w:sz w:val="15"/>
              </w:rPr>
              <w:t>考勤表》为依据考</w:t>
            </w:r>
          </w:p>
          <w:p>
            <w:pPr>
              <w:spacing w:before="52" w:line="257" w:lineRule="exact"/>
              <w:ind w:firstLine="0"/>
              <w:jc w:val="left"/>
            </w:pPr>
            <w:r>
              <w:rPr>
                <w:rFonts w:hint="eastAsia" w:ascii="宋体" w:hAnsi="宋体" w:eastAsia="宋体"/>
                <w:color w:val="000000"/>
                <w:sz w:val="15"/>
              </w:rPr>
              <w:t>评部门以销售部</w:t>
            </w:r>
          </w:p>
          <w:p>
            <w:pPr>
              <w:spacing w:before="62" w:line="340" w:lineRule="exact"/>
              <w:jc w:val="center"/>
            </w:pPr>
            <w:r>
              <w:rPr>
                <w:rFonts w:hint="eastAsia" w:ascii="宋体" w:hAnsi="宋体" w:eastAsia="宋体"/>
                <w:color w:val="000000"/>
                <w:sz w:val="17"/>
              </w:rPr>
              <w:t>为主。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80" w:hRule="atLeast"/>
          <w:jc w:val="center"/>
        </w:trPr>
        <w:tc>
          <w:tcPr>
            <w:tcW w:w="1300" w:type="dxa"/>
            <w:vMerge w:val="continue"/>
          </w:tcPr>
          <w:p/>
        </w:tc>
        <w:tc>
          <w:tcPr>
            <w:tcW w:w="800" w:type="dxa"/>
            <w:vMerge w:val="continue"/>
          </w:tcPr>
          <w:p/>
        </w:tc>
        <w:tc>
          <w:tcPr>
            <w:tcW w:w="4420" w:type="dxa"/>
            <w:vAlign w:val="top"/>
          </w:tcPr>
          <w:p>
            <w:pPr>
              <w:spacing w:before="15" w:line="358" w:lineRule="exact"/>
              <w:ind w:firstLine="0"/>
              <w:jc w:val="left"/>
            </w:pPr>
            <w:r>
              <w:rPr>
                <w:rFonts w:hint="eastAsia" w:ascii="宋体" w:hAnsi="宋体" w:eastAsia="宋体"/>
                <w:color w:val="000000"/>
                <w:sz w:val="17"/>
              </w:rPr>
              <w:t>所有员工能够做到按时上下班，无迟到早退现</w:t>
            </w:r>
          </w:p>
          <w:p>
            <w:pPr>
              <w:spacing w:line="358" w:lineRule="exact"/>
              <w:ind w:firstLine="0"/>
              <w:jc w:val="left"/>
            </w:pPr>
            <w:r>
              <w:rPr>
                <w:rFonts w:hint="eastAsia" w:ascii="宋体" w:hAnsi="宋体" w:eastAsia="宋体"/>
                <w:color w:val="000000"/>
                <w:sz w:val="17"/>
              </w:rPr>
              <w:t>象实际出勤与排班表一致，排班调整能够做到</w:t>
            </w:r>
          </w:p>
          <w:p>
            <w:pPr>
              <w:spacing w:line="246" w:lineRule="exact"/>
              <w:jc w:val="center"/>
            </w:pPr>
            <w:r>
              <w:rPr>
                <w:rFonts w:hint="eastAsia" w:ascii="宋体" w:hAnsi="宋体" w:eastAsia="宋体"/>
                <w:color w:val="000000"/>
                <w:sz w:val="13"/>
              </w:rPr>
              <w:t>提前报备。</w:t>
            </w:r>
          </w:p>
        </w:tc>
        <w:tc>
          <w:tcPr>
            <w:tcW w:w="800" w:type="dxa"/>
            <w:vAlign w:val="center"/>
          </w:tcPr>
          <w:p>
            <w:pPr>
              <w:spacing w:before="532" w:line="255" w:lineRule="exact"/>
              <w:jc w:val="center"/>
            </w:pPr>
            <w:r>
              <w:rPr>
                <w:rFonts w:hint="eastAsia" w:ascii="宋体" w:hAnsi="宋体" w:eastAsia="宋体"/>
                <w:color w:val="000000"/>
                <w:sz w:val="18"/>
              </w:rPr>
              <w:t>16-18</w:t>
            </w:r>
          </w:p>
        </w:tc>
        <w:tc>
          <w:tcPr>
            <w:tcW w:w="1680" w:type="dxa"/>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20" w:hRule="atLeast"/>
          <w:jc w:val="center"/>
        </w:trPr>
        <w:tc>
          <w:tcPr>
            <w:tcW w:w="1300" w:type="dxa"/>
            <w:vMerge w:val="continue"/>
          </w:tcPr>
          <w:p/>
        </w:tc>
        <w:tc>
          <w:tcPr>
            <w:tcW w:w="800" w:type="dxa"/>
            <w:vMerge w:val="continue"/>
          </w:tcPr>
          <w:p/>
        </w:tc>
        <w:tc>
          <w:tcPr>
            <w:tcW w:w="4420" w:type="dxa"/>
            <w:vAlign w:val="top"/>
          </w:tcPr>
          <w:p>
            <w:pPr>
              <w:spacing w:line="415" w:lineRule="exact"/>
              <w:jc w:val="center"/>
            </w:pPr>
            <w:r>
              <w:rPr>
                <w:rFonts w:hint="eastAsia" w:ascii="宋体" w:hAnsi="宋体" w:eastAsia="宋体"/>
                <w:color w:val="000000"/>
                <w:sz w:val="18"/>
              </w:rPr>
              <w:t>所有员工按时上下班，无迟到早退现象，实际</w:t>
            </w:r>
          </w:p>
          <w:p>
            <w:pPr>
              <w:spacing w:line="300" w:lineRule="exact"/>
              <w:jc w:val="center"/>
            </w:pPr>
            <w:r>
              <w:rPr>
                <w:rFonts w:hint="eastAsia" w:ascii="宋体" w:hAnsi="宋体" w:eastAsia="宋体"/>
                <w:color w:val="000000"/>
                <w:sz w:val="18"/>
              </w:rPr>
              <w:t>出勤与排班表一致，排班调整提前报备。</w:t>
            </w:r>
          </w:p>
        </w:tc>
        <w:tc>
          <w:tcPr>
            <w:tcW w:w="800" w:type="dxa"/>
            <w:vAlign w:val="center"/>
          </w:tcPr>
          <w:p>
            <w:pPr>
              <w:spacing w:line="255" w:lineRule="exact"/>
              <w:jc w:val="center"/>
            </w:pPr>
            <w:r>
              <w:rPr>
                <w:rFonts w:hint="eastAsia" w:ascii="宋体" w:hAnsi="宋体" w:eastAsia="宋体"/>
                <w:color w:val="000000"/>
                <w:sz w:val="18"/>
              </w:rPr>
              <w:t>11-16</w:t>
            </w:r>
          </w:p>
        </w:tc>
        <w:tc>
          <w:tcPr>
            <w:tcW w:w="1680" w:type="dxa"/>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20" w:hRule="atLeast"/>
          <w:jc w:val="center"/>
        </w:trPr>
        <w:tc>
          <w:tcPr>
            <w:tcW w:w="1300" w:type="dxa"/>
            <w:vMerge w:val="continue"/>
          </w:tcPr>
          <w:p/>
        </w:tc>
        <w:tc>
          <w:tcPr>
            <w:tcW w:w="800" w:type="dxa"/>
            <w:vMerge w:val="continue"/>
          </w:tcPr>
          <w:p/>
        </w:tc>
        <w:tc>
          <w:tcPr>
            <w:tcW w:w="4420" w:type="dxa"/>
            <w:vAlign w:val="top"/>
          </w:tcPr>
          <w:p>
            <w:pPr>
              <w:spacing w:before="30" w:line="358" w:lineRule="exact"/>
              <w:ind w:firstLine="0"/>
              <w:jc w:val="both"/>
            </w:pPr>
            <w:r>
              <w:rPr>
                <w:rFonts w:hint="eastAsia" w:ascii="宋体" w:hAnsi="宋体" w:eastAsia="宋体"/>
                <w:color w:val="000000"/>
                <w:sz w:val="17"/>
              </w:rPr>
              <w:t>员工基本做到按时上下班，无迟到早退现象，</w:t>
            </w:r>
          </w:p>
          <w:p>
            <w:pPr>
              <w:spacing w:line="323" w:lineRule="exact"/>
              <w:ind w:firstLine="0"/>
              <w:jc w:val="left"/>
            </w:pPr>
            <w:r>
              <w:rPr>
                <w:rFonts w:hint="eastAsia" w:ascii="宋体" w:hAnsi="宋体" w:eastAsia="宋体"/>
                <w:color w:val="000000"/>
                <w:sz w:val="17"/>
              </w:rPr>
              <w:t>实际出勤与排班表基本一致，排班调整基本做</w:t>
            </w:r>
          </w:p>
          <w:p>
            <w:pPr>
              <w:spacing w:before="30" w:line="268" w:lineRule="exact"/>
              <w:jc w:val="center"/>
            </w:pPr>
            <w:r>
              <w:rPr>
                <w:rFonts w:hint="eastAsia" w:ascii="宋体" w:hAnsi="宋体" w:eastAsia="宋体"/>
                <w:color w:val="000000"/>
                <w:sz w:val="15"/>
              </w:rPr>
              <w:t>到提前报备。</w:t>
            </w:r>
          </w:p>
        </w:tc>
        <w:tc>
          <w:tcPr>
            <w:tcW w:w="800" w:type="dxa"/>
            <w:vAlign w:val="center"/>
          </w:tcPr>
          <w:p>
            <w:pPr>
              <w:spacing w:before="559" w:line="300" w:lineRule="exact"/>
              <w:jc w:val="center"/>
            </w:pPr>
            <w:r>
              <w:rPr>
                <w:rFonts w:hint="eastAsia" w:ascii="宋体" w:hAnsi="宋体" w:eastAsia="宋体"/>
                <w:color w:val="000000"/>
                <w:sz w:val="18"/>
              </w:rPr>
              <w:t>8-11</w:t>
            </w:r>
          </w:p>
        </w:tc>
        <w:tc>
          <w:tcPr>
            <w:tcW w:w="1680" w:type="dxa"/>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00" w:hRule="atLeast"/>
          <w:jc w:val="center"/>
        </w:trPr>
        <w:tc>
          <w:tcPr>
            <w:tcW w:w="1300" w:type="dxa"/>
            <w:vMerge w:val="continue"/>
          </w:tcPr>
          <w:p/>
        </w:tc>
        <w:tc>
          <w:tcPr>
            <w:tcW w:w="800" w:type="dxa"/>
            <w:vMerge w:val="continue"/>
          </w:tcPr>
          <w:p/>
        </w:tc>
        <w:tc>
          <w:tcPr>
            <w:tcW w:w="4420" w:type="dxa"/>
            <w:vAlign w:val="top"/>
          </w:tcPr>
          <w:p>
            <w:pPr>
              <w:spacing w:before="28" w:line="323" w:lineRule="exact"/>
              <w:ind w:firstLine="0"/>
              <w:jc w:val="left"/>
            </w:pPr>
            <w:r>
              <w:rPr>
                <w:rFonts w:hint="eastAsia" w:ascii="宋体" w:hAnsi="宋体" w:eastAsia="宋体"/>
                <w:color w:val="000000"/>
                <w:sz w:val="17"/>
              </w:rPr>
              <w:t>员工不能按时上下班，有迟到早退现象，实际</w:t>
            </w:r>
          </w:p>
          <w:p>
            <w:pPr>
              <w:spacing w:line="358" w:lineRule="exact"/>
              <w:ind w:firstLine="0"/>
              <w:jc w:val="left"/>
            </w:pPr>
            <w:r>
              <w:rPr>
                <w:rFonts w:hint="eastAsia" w:ascii="宋体" w:hAnsi="宋体" w:eastAsia="宋体"/>
                <w:color w:val="000000"/>
                <w:sz w:val="17"/>
              </w:rPr>
              <w:t>出勤与排班表不一致，排班调整不能做到提前</w:t>
            </w:r>
          </w:p>
          <w:p>
            <w:pPr>
              <w:spacing w:before="25" w:line="340" w:lineRule="exact"/>
              <w:jc w:val="center"/>
            </w:pPr>
            <w:r>
              <w:rPr>
                <w:rFonts w:hint="eastAsia" w:ascii="宋体" w:hAnsi="宋体" w:eastAsia="宋体"/>
                <w:color w:val="000000"/>
                <w:sz w:val="17"/>
              </w:rPr>
              <w:t>报备。</w:t>
            </w:r>
          </w:p>
        </w:tc>
        <w:tc>
          <w:tcPr>
            <w:tcW w:w="800" w:type="dxa"/>
            <w:vAlign w:val="center"/>
          </w:tcPr>
          <w:p>
            <w:pPr>
              <w:spacing w:before="549" w:line="300" w:lineRule="exact"/>
              <w:jc w:val="center"/>
            </w:pPr>
            <w:r>
              <w:rPr>
                <w:rFonts w:hint="eastAsia" w:ascii="宋体" w:hAnsi="宋体" w:eastAsia="宋体"/>
                <w:color w:val="000000"/>
                <w:sz w:val="18"/>
              </w:rPr>
              <w:t>0-8</w:t>
            </w:r>
          </w:p>
        </w:tc>
        <w:tc>
          <w:tcPr>
            <w:tcW w:w="1680" w:type="dxa"/>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60" w:hRule="atLeast"/>
          <w:jc w:val="center"/>
        </w:trPr>
        <w:tc>
          <w:tcPr>
            <w:tcW w:w="1300" w:type="dxa"/>
            <w:vAlign w:val="center"/>
          </w:tcPr>
          <w:p>
            <w:pPr>
              <w:spacing w:line="225" w:lineRule="exact"/>
              <w:ind w:firstLine="0"/>
              <w:jc w:val="left"/>
            </w:pPr>
            <w:r>
              <w:rPr>
                <w:rFonts w:hint="eastAsia" w:ascii="宋体" w:hAnsi="宋体" w:eastAsia="宋体"/>
                <w:color w:val="000000"/>
                <w:sz w:val="18"/>
              </w:rPr>
              <w:t>六、内部管理</w:t>
            </w:r>
          </w:p>
        </w:tc>
        <w:tc>
          <w:tcPr>
            <w:tcW w:w="800" w:type="dxa"/>
            <w:vAlign w:val="center"/>
          </w:tcPr>
          <w:p>
            <w:pPr>
              <w:spacing w:line="261" w:lineRule="exact"/>
              <w:jc w:val="center"/>
            </w:pPr>
            <w:r>
              <w:rPr>
                <w:rFonts w:hint="eastAsia" w:ascii="宋体" w:hAnsi="宋体" w:eastAsia="宋体"/>
                <w:color w:val="000000"/>
                <w:sz w:val="18"/>
              </w:rPr>
              <w:t>20</w:t>
            </w:r>
          </w:p>
        </w:tc>
        <w:tc>
          <w:tcPr>
            <w:tcW w:w="4420" w:type="dxa"/>
            <w:vAlign w:val="center"/>
          </w:tcPr>
          <w:p>
            <w:pPr>
              <w:spacing w:line="255" w:lineRule="exact"/>
              <w:jc w:val="center"/>
            </w:pPr>
            <w:r>
              <w:rPr>
                <w:rFonts w:hint="eastAsia" w:ascii="宋体" w:hAnsi="宋体" w:eastAsia="宋体"/>
                <w:color w:val="000000"/>
                <w:sz w:val="18"/>
              </w:rPr>
              <w:t>管理有序，制度执行严格，内外协作沟通非常</w:t>
            </w:r>
          </w:p>
        </w:tc>
        <w:tc>
          <w:tcPr>
            <w:tcW w:w="800" w:type="dxa"/>
            <w:vAlign w:val="center"/>
          </w:tcPr>
          <w:p>
            <w:pPr>
              <w:spacing w:line="255" w:lineRule="exact"/>
              <w:jc w:val="center"/>
            </w:pPr>
            <w:r>
              <w:rPr>
                <w:rFonts w:hint="eastAsia" w:ascii="宋体" w:hAnsi="宋体" w:eastAsia="宋体"/>
                <w:color w:val="000000"/>
                <w:sz w:val="18"/>
              </w:rPr>
              <w:t>18-20</w:t>
            </w:r>
          </w:p>
        </w:tc>
        <w:tc>
          <w:tcPr>
            <w:tcW w:w="1680" w:type="dxa"/>
            <w:vAlign w:val="center"/>
          </w:tcPr>
          <w:p>
            <w:pPr>
              <w:spacing w:line="225" w:lineRule="exact"/>
              <w:jc w:val="center"/>
            </w:pPr>
            <w:r>
              <w:rPr>
                <w:rFonts w:hint="eastAsia" w:ascii="宋体" w:hAnsi="宋体" w:eastAsia="宋体"/>
                <w:color w:val="000000"/>
                <w:sz w:val="18"/>
              </w:rPr>
              <w:t>以日常工作总体</w:t>
            </w:r>
          </w:p>
        </w:tc>
      </w:tr>
    </w:tbl>
    <w:p>
      <w:pPr>
        <w:spacing w:line="1" w:lineRule="exact"/>
        <w:sectPr>
          <w:footerReference r:id="rId10" w:type="default"/>
          <w:type w:val="continuous"/>
          <w:pgSz w:w="11880" w:h="16840"/>
          <w:pgMar w:top="1400" w:right="1020" w:bottom="1240" w:left="1760" w:header="0" w:footer="0" w:gutter="0"/>
          <w:cols w:space="720" w:num="1"/>
        </w:sectPr>
      </w:pPr>
    </w:p>
    <w:tbl>
      <w:tblPr>
        <w:tblStyle w:val="2"/>
        <w:tblW w:w="8960"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280"/>
        <w:gridCol w:w="720"/>
        <w:gridCol w:w="4400"/>
        <w:gridCol w:w="900"/>
        <w:gridCol w:w="1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80" w:hRule="atLeast"/>
          <w:jc w:val="right"/>
        </w:trPr>
        <w:tc>
          <w:tcPr>
            <w:tcW w:w="1280" w:type="dxa"/>
            <w:vMerge w:val="restart"/>
            <w:vAlign w:val="top"/>
          </w:tcPr>
          <w:p>
            <w:pPr>
              <w:spacing w:before="42" w:line="315" w:lineRule="exact"/>
              <w:jc w:val="center"/>
            </w:pPr>
            <w:r>
              <w:rPr>
                <w:rFonts w:hint="eastAsia" w:ascii="宋体" w:hAnsi="宋体" w:eastAsia="宋体"/>
                <w:color w:val="000000"/>
                <w:sz w:val="21"/>
              </w:rPr>
              <w:t>与协作</w:t>
            </w:r>
          </w:p>
        </w:tc>
        <w:tc>
          <w:tcPr>
            <w:tcW w:w="720" w:type="dxa"/>
            <w:vMerge w:val="restart"/>
            <w:vAlign w:val="center"/>
          </w:tcPr>
          <w:p/>
        </w:tc>
        <w:tc>
          <w:tcPr>
            <w:tcW w:w="4400" w:type="dxa"/>
            <w:vAlign w:val="center"/>
          </w:tcPr>
          <w:p>
            <w:pPr>
              <w:spacing w:line="225" w:lineRule="exact"/>
              <w:ind w:firstLine="0"/>
              <w:jc w:val="both"/>
            </w:pPr>
            <w:r>
              <w:rPr>
                <w:rFonts w:hint="eastAsia" w:ascii="宋体" w:hAnsi="宋体" w:eastAsia="宋体"/>
                <w:color w:val="000000"/>
                <w:sz w:val="18"/>
              </w:rPr>
              <w:t>顺畅，员工队伍的素质能力完全达到工作要求。</w:t>
            </w:r>
          </w:p>
        </w:tc>
        <w:tc>
          <w:tcPr>
            <w:tcW w:w="900" w:type="dxa"/>
            <w:vAlign w:val="center"/>
          </w:tcPr>
          <w:p/>
        </w:tc>
        <w:tc>
          <w:tcPr>
            <w:tcW w:w="1660" w:type="dxa"/>
            <w:vMerge w:val="restart"/>
            <w:vAlign w:val="top"/>
          </w:tcPr>
          <w:p>
            <w:pPr>
              <w:spacing w:before="56" w:line="278" w:lineRule="exact"/>
              <w:ind w:firstLine="0"/>
              <w:jc w:val="left"/>
            </w:pPr>
            <w:r>
              <w:rPr>
                <w:rFonts w:hint="eastAsia" w:ascii="宋体" w:hAnsi="宋体" w:eastAsia="宋体"/>
                <w:color w:val="000000"/>
                <w:sz w:val="17"/>
              </w:rPr>
              <w:t>情况为依据，考评</w:t>
            </w:r>
          </w:p>
          <w:p>
            <w:pPr>
              <w:spacing w:before="54" w:line="242" w:lineRule="exact"/>
              <w:ind w:firstLine="0"/>
              <w:jc w:val="left"/>
            </w:pPr>
            <w:r>
              <w:rPr>
                <w:rFonts w:hint="eastAsia" w:ascii="宋体" w:hAnsi="宋体" w:eastAsia="宋体"/>
                <w:color w:val="000000"/>
                <w:sz w:val="15"/>
              </w:rPr>
              <w:t>部门以销售部</w:t>
            </w:r>
          </w:p>
          <w:p>
            <w:pPr>
              <w:spacing w:before="91" w:line="310" w:lineRule="exact"/>
              <w:jc w:val="center"/>
            </w:pPr>
            <w:r>
              <w:rPr>
                <w:rFonts w:hint="eastAsia" w:ascii="宋体" w:hAnsi="宋体" w:eastAsia="宋体"/>
                <w:color w:val="000000"/>
                <w:sz w:val="17"/>
              </w:rPr>
              <w:t>为主。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40" w:hRule="atLeast"/>
          <w:jc w:val="right"/>
        </w:trPr>
        <w:tc>
          <w:tcPr>
            <w:tcW w:w="1280" w:type="dxa"/>
            <w:vMerge w:val="continue"/>
          </w:tcPr>
          <w:p/>
        </w:tc>
        <w:tc>
          <w:tcPr>
            <w:tcW w:w="720" w:type="dxa"/>
            <w:vMerge w:val="continue"/>
          </w:tcPr>
          <w:p/>
        </w:tc>
        <w:tc>
          <w:tcPr>
            <w:tcW w:w="4400" w:type="dxa"/>
            <w:vAlign w:val="top"/>
          </w:tcPr>
          <w:p>
            <w:pPr>
              <w:spacing w:line="415" w:lineRule="exact"/>
              <w:ind w:firstLine="0"/>
              <w:jc w:val="right"/>
            </w:pPr>
            <w:r>
              <w:rPr>
                <w:rFonts w:hint="eastAsia" w:ascii="宋体" w:hAnsi="宋体" w:eastAsia="宋体"/>
                <w:color w:val="000000"/>
                <w:sz w:val="18"/>
              </w:rPr>
              <w:t>管理有序，制度执行到位，内外协作沟通保持</w:t>
            </w:r>
          </w:p>
          <w:p>
            <w:pPr>
              <w:spacing w:line="300" w:lineRule="exact"/>
              <w:jc w:val="center"/>
            </w:pPr>
            <w:r>
              <w:rPr>
                <w:rFonts w:hint="eastAsia" w:ascii="宋体" w:hAnsi="宋体" w:eastAsia="宋体"/>
                <w:color w:val="000000"/>
                <w:sz w:val="18"/>
              </w:rPr>
              <w:t>顺畅，员工队伍的素质能力满足工作要求。</w:t>
            </w:r>
          </w:p>
        </w:tc>
        <w:tc>
          <w:tcPr>
            <w:tcW w:w="900" w:type="dxa"/>
            <w:vAlign w:val="center"/>
          </w:tcPr>
          <w:p>
            <w:pPr>
              <w:spacing w:line="247" w:lineRule="exact"/>
              <w:jc w:val="center"/>
            </w:pPr>
            <w:r>
              <w:rPr>
                <w:rFonts w:hint="eastAsia" w:ascii="宋体" w:hAnsi="宋体" w:eastAsia="宋体"/>
                <w:color w:val="000000"/>
                <w:sz w:val="18"/>
              </w:rPr>
              <w:t>16-18</w:t>
            </w:r>
          </w:p>
        </w:tc>
        <w:tc>
          <w:tcPr>
            <w:tcW w:w="1660" w:type="dxa"/>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00" w:hRule="atLeast"/>
          <w:jc w:val="right"/>
        </w:trPr>
        <w:tc>
          <w:tcPr>
            <w:tcW w:w="1280" w:type="dxa"/>
            <w:vMerge w:val="continue"/>
          </w:tcPr>
          <w:p/>
        </w:tc>
        <w:tc>
          <w:tcPr>
            <w:tcW w:w="720" w:type="dxa"/>
            <w:vMerge w:val="continue"/>
          </w:tcPr>
          <w:p/>
        </w:tc>
        <w:tc>
          <w:tcPr>
            <w:tcW w:w="4400" w:type="dxa"/>
            <w:vAlign w:val="top"/>
          </w:tcPr>
          <w:p>
            <w:pPr>
              <w:spacing w:before="37" w:line="306" w:lineRule="exact"/>
              <w:ind w:firstLine="0"/>
              <w:jc w:val="left"/>
            </w:pPr>
            <w:r>
              <w:rPr>
                <w:rFonts w:hint="eastAsia" w:ascii="宋体" w:hAnsi="宋体" w:eastAsia="宋体"/>
                <w:color w:val="000000"/>
                <w:sz w:val="17"/>
              </w:rPr>
              <w:t>管理有序，制度执行基本严格，内外协作沟通</w:t>
            </w:r>
          </w:p>
          <w:p>
            <w:pPr>
              <w:spacing w:line="340" w:lineRule="exact"/>
              <w:ind w:firstLine="0"/>
              <w:jc w:val="left"/>
            </w:pPr>
            <w:r>
              <w:rPr>
                <w:rFonts w:hint="eastAsia" w:ascii="宋体" w:hAnsi="宋体" w:eastAsia="宋体"/>
                <w:color w:val="000000"/>
                <w:sz w:val="17"/>
              </w:rPr>
              <w:t>基本顺畅，员工队伍的素质能力基本满足工作</w:t>
            </w:r>
          </w:p>
          <w:p>
            <w:pPr>
              <w:spacing w:before="14" w:line="360" w:lineRule="exact"/>
              <w:jc w:val="center"/>
            </w:pPr>
            <w:r>
              <w:rPr>
                <w:rFonts w:hint="eastAsia" w:ascii="宋体" w:hAnsi="宋体" w:eastAsia="宋体"/>
                <w:color w:val="000000"/>
                <w:sz w:val="24"/>
              </w:rPr>
              <w:t>要求</w:t>
            </w:r>
          </w:p>
        </w:tc>
        <w:tc>
          <w:tcPr>
            <w:tcW w:w="900" w:type="dxa"/>
            <w:vAlign w:val="center"/>
          </w:tcPr>
          <w:p>
            <w:pPr>
              <w:spacing w:before="528" w:line="255" w:lineRule="exact"/>
              <w:jc w:val="center"/>
            </w:pPr>
            <w:r>
              <w:rPr>
                <w:rFonts w:hint="eastAsia" w:ascii="宋体" w:hAnsi="宋体" w:eastAsia="宋体"/>
                <w:color w:val="000000"/>
                <w:sz w:val="18"/>
              </w:rPr>
              <w:t>11-16</w:t>
            </w:r>
          </w:p>
        </w:tc>
        <w:tc>
          <w:tcPr>
            <w:tcW w:w="1660" w:type="dxa"/>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20" w:hRule="atLeast"/>
          <w:jc w:val="right"/>
        </w:trPr>
        <w:tc>
          <w:tcPr>
            <w:tcW w:w="1280" w:type="dxa"/>
            <w:vMerge w:val="continue"/>
          </w:tcPr>
          <w:p/>
        </w:tc>
        <w:tc>
          <w:tcPr>
            <w:tcW w:w="720" w:type="dxa"/>
            <w:vMerge w:val="continue"/>
          </w:tcPr>
          <w:p/>
        </w:tc>
        <w:tc>
          <w:tcPr>
            <w:tcW w:w="4400" w:type="dxa"/>
            <w:vAlign w:val="top"/>
          </w:tcPr>
          <w:p>
            <w:pPr>
              <w:spacing w:line="415" w:lineRule="exact"/>
              <w:jc w:val="center"/>
            </w:pPr>
            <w:r>
              <w:rPr>
                <w:rFonts w:hint="eastAsia" w:ascii="宋体" w:hAnsi="宋体" w:eastAsia="宋体"/>
                <w:color w:val="000000"/>
                <w:sz w:val="18"/>
              </w:rPr>
              <w:t>管理一般，制度执行一般，内外协作沟通不够</w:t>
            </w:r>
          </w:p>
          <w:p>
            <w:pPr>
              <w:spacing w:line="366" w:lineRule="exact"/>
              <w:ind w:firstLine="0"/>
              <w:jc w:val="right"/>
            </w:pPr>
            <w:r>
              <w:rPr>
                <w:rFonts w:hint="eastAsia" w:ascii="宋体" w:hAnsi="宋体" w:eastAsia="宋体"/>
                <w:color w:val="000000"/>
                <w:sz w:val="18"/>
              </w:rPr>
              <w:t>顺畅，员工队伍的素质能力勉强满足工作要求。</w:t>
            </w:r>
          </w:p>
        </w:tc>
        <w:tc>
          <w:tcPr>
            <w:tcW w:w="900" w:type="dxa"/>
            <w:vAlign w:val="center"/>
          </w:tcPr>
          <w:p>
            <w:pPr>
              <w:spacing w:line="261" w:lineRule="exact"/>
              <w:jc w:val="center"/>
            </w:pPr>
            <w:r>
              <w:rPr>
                <w:rFonts w:hint="eastAsia" w:ascii="宋体" w:hAnsi="宋体" w:eastAsia="宋体"/>
                <w:color w:val="000000"/>
                <w:sz w:val="18"/>
              </w:rPr>
              <w:t>8-11</w:t>
            </w:r>
          </w:p>
        </w:tc>
        <w:tc>
          <w:tcPr>
            <w:tcW w:w="1660" w:type="dxa"/>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40" w:hRule="atLeast"/>
          <w:jc w:val="right"/>
        </w:trPr>
        <w:tc>
          <w:tcPr>
            <w:tcW w:w="1280" w:type="dxa"/>
            <w:vMerge w:val="continue"/>
          </w:tcPr>
          <w:p/>
        </w:tc>
        <w:tc>
          <w:tcPr>
            <w:tcW w:w="720" w:type="dxa"/>
            <w:vMerge w:val="continue"/>
          </w:tcPr>
          <w:p/>
        </w:tc>
        <w:tc>
          <w:tcPr>
            <w:tcW w:w="4400" w:type="dxa"/>
            <w:vAlign w:val="top"/>
          </w:tcPr>
          <w:p>
            <w:pPr>
              <w:spacing w:line="391" w:lineRule="exact"/>
              <w:jc w:val="center"/>
            </w:pPr>
            <w:r>
              <w:rPr>
                <w:rFonts w:hint="eastAsia" w:ascii="宋体" w:hAnsi="宋体" w:eastAsia="宋体"/>
                <w:color w:val="000000"/>
                <w:sz w:val="18"/>
              </w:rPr>
              <w:t>管理混乱，制度执行不到位，内外协作沟通不</w:t>
            </w:r>
          </w:p>
          <w:p>
            <w:pPr>
              <w:spacing w:line="313" w:lineRule="exact"/>
              <w:jc w:val="center"/>
            </w:pPr>
            <w:r>
              <w:rPr>
                <w:rFonts w:hint="eastAsia" w:ascii="宋体" w:hAnsi="宋体" w:eastAsia="宋体"/>
                <w:color w:val="000000"/>
                <w:sz w:val="18"/>
              </w:rPr>
              <w:t>够顺畅，员工队伍的素质能力工作要求。</w:t>
            </w:r>
          </w:p>
        </w:tc>
        <w:tc>
          <w:tcPr>
            <w:tcW w:w="900" w:type="dxa"/>
            <w:vAlign w:val="center"/>
          </w:tcPr>
          <w:p>
            <w:pPr>
              <w:spacing w:line="261" w:lineRule="exact"/>
              <w:jc w:val="center"/>
            </w:pPr>
            <w:r>
              <w:rPr>
                <w:rFonts w:hint="eastAsia" w:ascii="宋体" w:hAnsi="宋体" w:eastAsia="宋体"/>
                <w:color w:val="000000"/>
                <w:sz w:val="18"/>
              </w:rPr>
              <w:t>0-8</w:t>
            </w:r>
          </w:p>
        </w:tc>
        <w:tc>
          <w:tcPr>
            <w:tcW w:w="1660" w:type="dxa"/>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0" w:hRule="atLeast"/>
          <w:jc w:val="right"/>
        </w:trPr>
        <w:tc>
          <w:tcPr>
            <w:tcW w:w="1280" w:type="dxa"/>
            <w:vAlign w:val="center"/>
          </w:tcPr>
          <w:p>
            <w:pPr>
              <w:spacing w:line="270" w:lineRule="exact"/>
              <w:jc w:val="center"/>
            </w:pPr>
            <w:r>
              <w:rPr>
                <w:rFonts w:hint="eastAsia" w:ascii="宋体" w:hAnsi="宋体" w:eastAsia="宋体"/>
                <w:color w:val="000000"/>
                <w:sz w:val="18"/>
              </w:rPr>
              <w:t>合计</w:t>
            </w:r>
          </w:p>
        </w:tc>
        <w:tc>
          <w:tcPr>
            <w:tcW w:w="720" w:type="dxa"/>
            <w:vAlign w:val="center"/>
          </w:tcPr>
          <w:p>
            <w:pPr>
              <w:spacing w:line="270" w:lineRule="exact"/>
              <w:jc w:val="center"/>
            </w:pPr>
            <w:r>
              <w:rPr>
                <w:rFonts w:hint="eastAsia" w:ascii="宋体" w:hAnsi="宋体" w:eastAsia="宋体"/>
                <w:color w:val="000000"/>
                <w:sz w:val="18"/>
              </w:rPr>
              <w:t>100</w:t>
            </w:r>
          </w:p>
        </w:tc>
        <w:tc>
          <w:tcPr>
            <w:tcW w:w="4400" w:type="dxa"/>
            <w:vAlign w:val="center"/>
          </w:tcPr>
          <w:p/>
        </w:tc>
        <w:tc>
          <w:tcPr>
            <w:tcW w:w="900" w:type="dxa"/>
            <w:vAlign w:val="center"/>
          </w:tcPr>
          <w:p/>
        </w:tc>
        <w:tc>
          <w:tcPr>
            <w:tcW w:w="1660" w:type="dxa"/>
            <w:vAlign w:val="center"/>
          </w:tcPr>
          <w:p/>
        </w:tc>
      </w:tr>
    </w:tbl>
    <w:p>
      <w:pPr>
        <w:spacing w:before="80" w:after="60" w:line="380" w:lineRule="exact"/>
        <w:ind w:firstLine="440"/>
        <w:jc w:val="left"/>
      </w:pPr>
      <w:r>
        <w:rPr>
          <w:rFonts w:hint="eastAsia" w:ascii="宋体" w:hAnsi="宋体" w:eastAsia="宋体"/>
          <w:color w:val="000000"/>
          <w:sz w:val="22"/>
        </w:rPr>
        <w:t>备注：甲方销售部根据以上内容对当季乙方服务质量的结果进行评定。每季度服务费中</w:t>
      </w:r>
    </w:p>
    <w:p>
      <w:pPr>
        <w:spacing w:after="60" w:line="380" w:lineRule="exact"/>
        <w:ind w:firstLine="0"/>
        <w:jc w:val="left"/>
      </w:pPr>
      <w:r>
        <w:rPr>
          <w:rFonts w:hint="eastAsia" w:ascii="宋体" w:hAnsi="宋体" w:eastAsia="宋体"/>
          <w:color w:val="000000"/>
          <w:sz w:val="22"/>
        </w:rPr>
        <w:t>5％做为考核费用，根据以上评定分数做为考核费用的核发标准：</w:t>
      </w:r>
    </w:p>
    <w:p>
      <w:pPr>
        <w:spacing w:after="60" w:line="380" w:lineRule="exact"/>
        <w:ind w:firstLine="440"/>
        <w:jc w:val="left"/>
      </w:pPr>
      <w:r>
        <w:rPr>
          <w:rFonts w:hint="eastAsia" w:ascii="宋体" w:hAnsi="宋体" w:eastAsia="宋体"/>
          <w:color w:val="000000"/>
          <w:sz w:val="22"/>
        </w:rPr>
        <w:t>1、考评分在85分及以上（含85分），考核费用全额发放；</w:t>
      </w:r>
    </w:p>
    <w:p>
      <w:pPr>
        <w:spacing w:line="380" w:lineRule="exact"/>
        <w:ind w:firstLine="440"/>
        <w:jc w:val="left"/>
      </w:pPr>
      <w:r>
        <w:rPr>
          <w:rFonts w:hint="eastAsia" w:ascii="宋体" w:hAnsi="宋体" w:eastAsia="宋体"/>
          <w:color w:val="000000"/>
          <w:sz w:val="22"/>
        </w:rPr>
        <w:t>2、考评分在60分-85分（不含85分），考核部分费用按80％发放；</w:t>
      </w:r>
    </w:p>
    <w:p>
      <w:pPr>
        <w:spacing w:line="380" w:lineRule="exact"/>
        <w:ind w:firstLine="440"/>
        <w:jc w:val="left"/>
        <w:rPr>
          <w:rFonts w:hint="eastAsia" w:eastAsiaTheme="minorEastAsia"/>
          <w:lang w:eastAsia="zh-CN"/>
        </w:rPr>
      </w:pPr>
      <w:r>
        <w:rPr>
          <w:rFonts w:hint="eastAsia" w:ascii="宋体" w:hAnsi="宋体" w:eastAsia="宋体"/>
          <w:color w:val="000000"/>
          <w:sz w:val="22"/>
        </w:rPr>
        <w:t>3、考评分在60分以下的（不含60分），考核部分费用不再发放</w:t>
      </w:r>
    </w:p>
    <w:sectPr>
      <w:footerReference r:id="rId11"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exact"/>
      <w:jc w:val="center"/>
    </w:pPr>
    <w:r>
      <w:rPr>
        <w:rFonts w:hint="eastAsia" w:ascii="宋体" w:hAnsi="宋体" w:eastAsia="宋体"/>
        <w:color w:val="000000"/>
        <w:sz w:val="16"/>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0" w:lineRule="exact"/>
      <w:jc w:val="center"/>
    </w:pPr>
    <w:r>
      <w:rPr>
        <w:rFonts w:hint="eastAsia" w:ascii="宋体" w:hAnsi="宋体" w:eastAsia="宋体"/>
        <w:color w:val="000000"/>
        <w:sz w:val="16"/>
      </w:rPr>
      <w:t>-3-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00" w:lineRule="exact"/>
      <w:ind w:firstLine="0"/>
      <w:jc w:val="both"/>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0" w:lineRule="exact"/>
      <w:jc w:val="center"/>
    </w:pPr>
    <w:r>
      <w:rPr>
        <w:rFonts w:hint="eastAsia" w:ascii="宋体" w:hAnsi="宋体" w:eastAsia="宋体"/>
        <w:color w:val="000000"/>
        <w:sz w:val="16"/>
      </w:rPr>
      <w:t>-5-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0" w:lineRule="exact"/>
      <w:jc w:val="center"/>
    </w:pPr>
    <w:r>
      <w:rPr>
        <w:rFonts w:hint="eastAsia" w:ascii="宋体" w:hAnsi="宋体" w:eastAsia="宋体"/>
        <w:color w:val="000000"/>
        <w:sz w:val="14"/>
      </w:rPr>
      <w:t>-7-</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exact"/>
      <w:jc w:val="center"/>
    </w:pPr>
    <w:r>
      <w:rPr>
        <w:rFonts w:hint="eastAsia" w:ascii="宋体" w:hAnsi="宋体" w:eastAsia="宋体"/>
        <w:color w:val="000000"/>
        <w:sz w:val="16"/>
      </w:rPr>
      <w:t>-8-</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0" w:lineRule="exact"/>
      <w:jc w:val="center"/>
    </w:pPr>
    <w:r>
      <w:rPr>
        <w:rFonts w:hint="eastAsia" w:ascii="宋体" w:hAnsi="宋体" w:eastAsia="宋体"/>
        <w:color w:val="000000"/>
        <w:sz w:val="16"/>
      </w:rPr>
      <w:t>-9-</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0" w:lineRule="exact"/>
      <w:jc w:val="center"/>
    </w:pPr>
    <w:r>
      <w:rPr>
        <w:rFonts w:hint="eastAsia" w:ascii="宋体" w:hAnsi="宋体" w:eastAsia="宋体"/>
        <w:color w:val="000000"/>
        <w:sz w:val="16"/>
      </w:rPr>
      <w:t>-10-</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0" w:lineRule="exact"/>
      <w:jc w:val="center"/>
    </w:pPr>
    <w:r>
      <w:rPr>
        <w:rFonts w:hint="eastAsia" w:ascii="宋体" w:hAnsi="宋体" w:eastAsia="宋体"/>
        <w:color w:val="000000"/>
        <w:sz w:val="16"/>
      </w:rPr>
      <w:t>-11-</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yNmE1N2ViMWM1MzBjMjk2Yzg0MWQ0Yjk4ODZhYWQifQ=="/>
  </w:docVars>
  <w:rsids>
    <w:rsidRoot w:val="00000000"/>
    <w:rsid w:val="05F81245"/>
    <w:rsid w:val="0DD56120"/>
    <w:rsid w:val="21181D64"/>
    <w:rsid w:val="2E75312D"/>
    <w:rsid w:val="42646524"/>
    <w:rsid w:val="43AF6647"/>
    <w:rsid w:val="54577A12"/>
    <w:rsid w:val="6C305796"/>
    <w:rsid w:val="6D944F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2024-02-21T10:38:00Z</dcterms:created>
  <dc:creator>Administrator</dc:creator>
  <cp:lastModifiedBy>Administrator</cp:lastModifiedBy>
  <dcterms:modified xsi:type="dcterms:W3CDTF">2024-05-07T09:13:15Z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5708953EFAF2436FB23EC64C1460CF93_12</vt:lpwstr>
  </property>
</Properties>
</file>