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eastAsia" w:ascii="仿宋" w:hAnsi="仿宋" w:eastAsia="仿宋" w:cs="仿宋"/>
          <w:spacing w:val="8"/>
          <w:sz w:val="30"/>
          <w:szCs w:val="30"/>
          <w:lang w:val="en-US" w:eastAsia="zh-CN"/>
        </w:rPr>
      </w:pPr>
      <w:r>
        <w:rPr>
          <w:rFonts w:hint="eastAsia" w:asciiTheme="minorEastAsia" w:hAnsiTheme="minorEastAsia" w:eastAsiaTheme="minorEastAsia"/>
          <w:spacing w:val="8"/>
          <w:sz w:val="30"/>
          <w:szCs w:val="30"/>
        </w:rPr>
        <w:t xml:space="preserve">        </w:t>
      </w:r>
      <w:r>
        <w:rPr>
          <w:rFonts w:hint="eastAsia" w:ascii="仿宋" w:hAnsi="仿宋" w:eastAsia="仿宋" w:cs="仿宋"/>
          <w:spacing w:val="8"/>
          <w:sz w:val="30"/>
          <w:szCs w:val="30"/>
        </w:rPr>
        <w:t xml:space="preserve">  合同编号：</w:t>
      </w:r>
      <w:r>
        <w:rPr>
          <w:rFonts w:hint="eastAsia" w:ascii="仿宋" w:hAnsi="仿宋" w:eastAsia="仿宋" w:cs="仿宋"/>
          <w:spacing w:val="8"/>
          <w:sz w:val="30"/>
          <w:szCs w:val="30"/>
          <w:highlight w:val="none"/>
          <w:lang w:val="en-US" w:eastAsia="zh-CN"/>
        </w:rPr>
        <w:t>TLCL-230804005</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u w:val="single"/>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u w:val="single"/>
        </w:rPr>
      </w:pPr>
    </w:p>
    <w:p>
      <w:pPr>
        <w:keepNext w:val="0"/>
        <w:keepLines w:val="0"/>
        <w:pageBreakBefore w:val="0"/>
        <w:widowControl w:val="0"/>
        <w:kinsoku/>
        <w:overflowPunct/>
        <w:topLinePunct w:val="0"/>
        <w:autoSpaceDE/>
        <w:autoSpaceDN/>
        <w:bidi w:val="0"/>
        <w:adjustRightInd/>
        <w:snapToGrid w:val="0"/>
        <w:spacing w:line="360" w:lineRule="auto"/>
        <w:ind w:left="2528" w:hanging="2688" w:hangingChars="800"/>
        <w:jc w:val="center"/>
        <w:textAlignment w:val="auto"/>
        <w:rPr>
          <w:rFonts w:hint="eastAsia" w:ascii="仿宋" w:hAnsi="仿宋" w:eastAsia="仿宋" w:cs="仿宋"/>
          <w:b/>
          <w:bCs/>
          <w:spacing w:val="8"/>
          <w:sz w:val="32"/>
          <w:szCs w:val="32"/>
        </w:rPr>
      </w:pPr>
      <w:r>
        <w:rPr>
          <w:rFonts w:hint="eastAsia" w:ascii="仿宋" w:hAnsi="仿宋" w:eastAsia="仿宋" w:cs="仿宋"/>
          <w:spacing w:val="8"/>
          <w:sz w:val="32"/>
          <w:szCs w:val="32"/>
        </w:rPr>
        <w:t>【</w:t>
      </w:r>
      <w:r>
        <w:rPr>
          <w:rFonts w:hint="eastAsia" w:ascii="仿宋" w:hAnsi="仿宋" w:eastAsia="仿宋" w:cs="仿宋"/>
          <w:b/>
          <w:bCs/>
          <w:spacing w:val="8"/>
          <w:sz w:val="32"/>
          <w:szCs w:val="32"/>
          <w:shd w:val="clear"/>
        </w:rPr>
        <w:t>材料采购合同</w:t>
      </w:r>
      <w:r>
        <w:rPr>
          <w:rFonts w:hint="eastAsia" w:ascii="仿宋" w:hAnsi="仿宋" w:eastAsia="仿宋" w:cs="仿宋"/>
          <w:color w:val="auto"/>
          <w:spacing w:val="8"/>
          <w:sz w:val="32"/>
          <w:szCs w:val="32"/>
        </w:rPr>
        <w:t>】</w:t>
      </w:r>
    </w:p>
    <w:p>
      <w:pPr>
        <w:keepNext w:val="0"/>
        <w:keepLines w:val="0"/>
        <w:pageBreakBefore w:val="0"/>
        <w:widowControl w:val="0"/>
        <w:kinsoku/>
        <w:overflowPunct/>
        <w:topLinePunct w:val="0"/>
        <w:autoSpaceDE/>
        <w:autoSpaceDN/>
        <w:bidi w:val="0"/>
        <w:adjustRightInd/>
        <w:snapToGrid w:val="0"/>
        <w:spacing w:line="360" w:lineRule="auto"/>
        <w:jc w:val="left"/>
        <w:textAlignment w:val="auto"/>
        <w:rPr>
          <w:rFonts w:hint="eastAsia" w:ascii="仿宋" w:hAnsi="仿宋" w:eastAsia="仿宋" w:cs="仿宋"/>
          <w:color w:val="auto"/>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jc w:val="left"/>
        <w:textAlignment w:val="auto"/>
        <w:rPr>
          <w:rFonts w:hint="eastAsia" w:ascii="仿宋" w:hAnsi="仿宋" w:eastAsia="仿宋" w:cs="仿宋"/>
          <w:color w:val="auto"/>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jc w:val="left"/>
        <w:textAlignment w:val="auto"/>
        <w:rPr>
          <w:rFonts w:hint="eastAsia" w:ascii="仿宋" w:hAnsi="仿宋" w:eastAsia="仿宋" w:cs="仿宋"/>
          <w:color w:val="auto"/>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color w:val="auto"/>
          <w:spacing w:val="8"/>
          <w:sz w:val="28"/>
          <w:szCs w:val="28"/>
          <w:lang w:val="en-US" w:eastAsia="zh-CN"/>
        </w:rPr>
      </w:pPr>
      <w:r>
        <w:rPr>
          <w:rFonts w:hint="eastAsia" w:ascii="仿宋" w:hAnsi="仿宋" w:eastAsia="仿宋" w:cs="仿宋"/>
          <w:color w:val="auto"/>
          <w:spacing w:val="8"/>
          <w:sz w:val="28"/>
          <w:szCs w:val="28"/>
          <w:lang w:eastAsia="zh-CN"/>
        </w:rPr>
        <w:t>工程名称：</w:t>
      </w:r>
      <w:r>
        <w:rPr>
          <w:rFonts w:hint="eastAsia" w:ascii="仿宋" w:hAnsi="仿宋" w:eastAsia="仿宋" w:cs="仿宋"/>
          <w:color w:val="auto"/>
          <w:spacing w:val="8"/>
          <w:sz w:val="28"/>
          <w:szCs w:val="28"/>
          <w:u w:val="single"/>
          <w:lang w:eastAsia="zh-CN"/>
        </w:rPr>
        <w:t>塔城地区老沙湾路社区等三个社区居家养老服务中心项目（乌西路社区）</w:t>
      </w:r>
    </w:p>
    <w:p>
      <w:pPr>
        <w:keepNext w:val="0"/>
        <w:keepLines w:val="0"/>
        <w:pageBreakBefore w:val="0"/>
        <w:widowControl w:val="0"/>
        <w:kinsoku/>
        <w:overflowPunct/>
        <w:topLinePunct w:val="0"/>
        <w:autoSpaceDE/>
        <w:autoSpaceDN/>
        <w:bidi w:val="0"/>
        <w:adjustRightInd/>
        <w:snapToGrid w:val="0"/>
        <w:spacing w:line="360" w:lineRule="auto"/>
        <w:jc w:val="left"/>
        <w:textAlignment w:val="auto"/>
        <w:rPr>
          <w:rFonts w:hint="eastAsia" w:ascii="仿宋" w:hAnsi="仿宋" w:eastAsia="仿宋" w:cs="仿宋"/>
          <w:color w:val="auto"/>
          <w:spacing w:val="8"/>
          <w:sz w:val="28"/>
          <w:szCs w:val="28"/>
          <w:lang w:eastAsia="zh-CN"/>
        </w:rPr>
      </w:pPr>
    </w:p>
    <w:p>
      <w:pPr>
        <w:keepNext w:val="0"/>
        <w:keepLines w:val="0"/>
        <w:pageBreakBefore w:val="0"/>
        <w:widowControl w:val="0"/>
        <w:kinsoku/>
        <w:overflowPunct/>
        <w:topLinePunct w:val="0"/>
        <w:autoSpaceDE/>
        <w:autoSpaceDN/>
        <w:bidi w:val="0"/>
        <w:adjustRightInd/>
        <w:snapToGrid w:val="0"/>
        <w:spacing w:line="360" w:lineRule="auto"/>
        <w:jc w:val="left"/>
        <w:textAlignment w:val="auto"/>
        <w:rPr>
          <w:rFonts w:hint="eastAsia" w:ascii="仿宋" w:hAnsi="仿宋" w:eastAsia="仿宋" w:cs="仿宋"/>
          <w:color w:val="auto"/>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jc w:val="left"/>
        <w:textAlignment w:val="auto"/>
        <w:rPr>
          <w:rFonts w:hint="eastAsia" w:ascii="仿宋" w:hAnsi="仿宋" w:eastAsia="仿宋" w:cs="仿宋"/>
          <w:color w:val="auto"/>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color w:val="auto"/>
          <w:spacing w:val="8"/>
          <w:sz w:val="28"/>
          <w:szCs w:val="28"/>
          <w:lang w:eastAsia="zh-CN"/>
        </w:rPr>
      </w:pPr>
      <w:r>
        <w:rPr>
          <w:rFonts w:hint="eastAsia" w:ascii="仿宋" w:hAnsi="仿宋" w:eastAsia="仿宋" w:cs="仿宋"/>
          <w:color w:val="auto"/>
          <w:spacing w:val="8"/>
          <w:sz w:val="28"/>
          <w:szCs w:val="28"/>
        </w:rPr>
        <w:t>甲方：</w:t>
      </w:r>
      <w:r>
        <w:rPr>
          <w:rFonts w:hint="eastAsia" w:ascii="仿宋" w:hAnsi="仿宋" w:eastAsia="仿宋" w:cs="仿宋"/>
          <w:color w:val="auto"/>
          <w:spacing w:val="8"/>
          <w:sz w:val="28"/>
          <w:szCs w:val="28"/>
          <w:lang w:eastAsia="zh-CN"/>
        </w:rPr>
        <w:t>新疆通力建设集团股份有限公司</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default" w:ascii="仿宋" w:hAnsi="仿宋" w:eastAsia="仿宋" w:cs="仿宋"/>
          <w:spacing w:val="8"/>
          <w:sz w:val="28"/>
          <w:szCs w:val="28"/>
          <w:lang w:val="en-US"/>
        </w:rPr>
      </w:pPr>
      <w:r>
        <w:rPr>
          <w:rFonts w:hint="eastAsia" w:ascii="仿宋" w:hAnsi="仿宋" w:eastAsia="仿宋" w:cs="仿宋"/>
          <w:color w:val="auto"/>
          <w:spacing w:val="8"/>
          <w:sz w:val="28"/>
          <w:szCs w:val="28"/>
        </w:rPr>
        <w:t>乙方：</w:t>
      </w:r>
      <w:r>
        <w:rPr>
          <w:rFonts w:hint="eastAsia" w:ascii="仿宋" w:hAnsi="仿宋" w:eastAsia="仿宋" w:cs="仿宋"/>
          <w:color w:val="auto"/>
          <w:spacing w:val="8"/>
          <w:sz w:val="28"/>
          <w:szCs w:val="28"/>
          <w:shd w:val="clear"/>
          <w:lang w:val="en-US" w:eastAsia="zh-CN"/>
        </w:rPr>
        <w:t>乌鲁木齐和元盛泰商贸有限公司</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spacing w:val="8"/>
          <w:sz w:val="30"/>
          <w:szCs w:val="30"/>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rPr>
      </w:pPr>
    </w:p>
    <w:p>
      <w:pPr>
        <w:keepNext w:val="0"/>
        <w:keepLines w:val="0"/>
        <w:pageBreakBefore w:val="0"/>
        <w:widowControl w:val="0"/>
        <w:shd w:val="clear"/>
        <w:kinsoku/>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lang w:val="en-US" w:eastAsia="zh-CN"/>
        </w:rPr>
      </w:pPr>
      <w:r>
        <w:rPr>
          <w:rFonts w:hint="eastAsia" w:ascii="仿宋" w:hAnsi="仿宋" w:eastAsia="仿宋" w:cs="仿宋"/>
          <w:spacing w:val="8"/>
          <w:sz w:val="28"/>
          <w:szCs w:val="28"/>
        </w:rPr>
        <w:t>签订时间：【</w:t>
      </w:r>
      <w:r>
        <w:rPr>
          <w:rFonts w:hint="eastAsia" w:ascii="仿宋" w:hAnsi="仿宋" w:eastAsia="仿宋" w:cs="仿宋"/>
          <w:spacing w:val="8"/>
          <w:sz w:val="28"/>
          <w:szCs w:val="28"/>
          <w:shd w:val="clear"/>
          <w:lang w:val="en-US" w:eastAsia="zh-CN"/>
        </w:rPr>
        <w:t>2023</w:t>
      </w:r>
      <w:r>
        <w:rPr>
          <w:rFonts w:hint="eastAsia" w:ascii="仿宋" w:hAnsi="仿宋" w:eastAsia="仿宋" w:cs="仿宋"/>
          <w:spacing w:val="8"/>
          <w:sz w:val="28"/>
          <w:szCs w:val="28"/>
        </w:rPr>
        <w:t>】年【</w:t>
      </w:r>
      <w:r>
        <w:rPr>
          <w:rFonts w:hint="eastAsia" w:ascii="仿宋" w:hAnsi="仿宋" w:eastAsia="仿宋" w:cs="仿宋"/>
          <w:spacing w:val="8"/>
          <w:sz w:val="28"/>
          <w:szCs w:val="28"/>
          <w:shd w:val="clear"/>
          <w:lang w:val="en-US" w:eastAsia="zh-CN"/>
        </w:rPr>
        <w:t>07</w:t>
      </w:r>
      <w:r>
        <w:rPr>
          <w:rFonts w:hint="eastAsia" w:ascii="仿宋" w:hAnsi="仿宋" w:eastAsia="仿宋" w:cs="仿宋"/>
          <w:spacing w:val="8"/>
          <w:sz w:val="28"/>
          <w:szCs w:val="28"/>
        </w:rPr>
        <w:t>】月【</w:t>
      </w:r>
      <w:r>
        <w:rPr>
          <w:rFonts w:hint="eastAsia" w:ascii="仿宋" w:hAnsi="仿宋" w:eastAsia="仿宋" w:cs="仿宋"/>
          <w:spacing w:val="8"/>
          <w:sz w:val="28"/>
          <w:szCs w:val="28"/>
          <w:shd w:val="clear"/>
          <w:lang w:val="en-US" w:eastAsia="zh-CN"/>
        </w:rPr>
        <w:t>25</w:t>
      </w:r>
      <w:r>
        <w:rPr>
          <w:rFonts w:hint="eastAsia" w:ascii="仿宋" w:hAnsi="仿宋" w:eastAsia="仿宋" w:cs="仿宋"/>
          <w:spacing w:val="8"/>
          <w:sz w:val="28"/>
          <w:szCs w:val="28"/>
        </w:rPr>
        <w:t>】</w:t>
      </w:r>
    </w:p>
    <w:p>
      <w:pPr>
        <w:keepNext w:val="0"/>
        <w:keepLines w:val="0"/>
        <w:pageBreakBefore w:val="0"/>
        <w:widowControl w:val="0"/>
        <w:shd w:val="clear"/>
        <w:kinsoku/>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lang w:val="en-US" w:eastAsia="zh-CN"/>
        </w:rPr>
        <w:sectPr>
          <w:footerReference r:id="rId3" w:type="default"/>
          <w:pgSz w:w="11906" w:h="16838"/>
          <w:pgMar w:top="2041" w:right="1531" w:bottom="2041" w:left="1531" w:header="851" w:footer="992" w:gutter="0"/>
          <w:cols w:space="720" w:num="1"/>
          <w:docGrid w:type="lines" w:linePitch="312" w:charSpace="0"/>
        </w:sectPr>
      </w:pPr>
      <w:r>
        <w:rPr>
          <w:rFonts w:hint="eastAsia" w:ascii="仿宋" w:hAnsi="仿宋" w:eastAsia="仿宋" w:cs="仿宋"/>
          <w:spacing w:val="8"/>
          <w:sz w:val="28"/>
          <w:szCs w:val="28"/>
        </w:rPr>
        <w:t>签订地点：</w:t>
      </w:r>
      <w:r>
        <w:rPr>
          <w:rFonts w:hint="eastAsia" w:ascii="仿宋" w:hAnsi="仿宋" w:eastAsia="仿宋" w:cs="仿宋"/>
          <w:spacing w:val="8"/>
          <w:sz w:val="28"/>
          <w:szCs w:val="28"/>
          <w:shd w:val="clear"/>
          <w:lang w:val="en-US" w:eastAsia="zh-CN"/>
        </w:rPr>
        <w:t>乌鲁木齐</w:t>
      </w:r>
      <w:r>
        <w:rPr>
          <w:rFonts w:hint="eastAsia" w:ascii="仿宋" w:hAnsi="仿宋" w:eastAsia="仿宋" w:cs="仿宋"/>
          <w:spacing w:val="8"/>
          <w:sz w:val="28"/>
          <w:szCs w:val="28"/>
          <w:shd w:val="clear"/>
          <w:lang w:eastAsia="zh-CN"/>
        </w:rPr>
        <w:t>市</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b/>
          <w:spacing w:val="8"/>
          <w:sz w:val="24"/>
          <w:szCs w:val="24"/>
          <w:lang w:eastAsia="zh-CN"/>
        </w:rPr>
      </w:pPr>
      <w:r>
        <w:rPr>
          <w:rFonts w:hint="eastAsia" w:ascii="仿宋" w:hAnsi="仿宋" w:eastAsia="仿宋"/>
          <w:b/>
          <w:spacing w:val="8"/>
          <w:sz w:val="24"/>
          <w:szCs w:val="24"/>
        </w:rPr>
        <w:t>甲方（买方）：</w:t>
      </w:r>
      <w:r>
        <w:rPr>
          <w:rFonts w:hint="eastAsia" w:ascii="仿宋" w:hAnsi="仿宋" w:eastAsia="仿宋"/>
          <w:b/>
          <w:spacing w:val="8"/>
          <w:sz w:val="24"/>
          <w:szCs w:val="24"/>
          <w:lang w:eastAsia="zh-CN"/>
        </w:rPr>
        <w:t>新疆通力建设集团股份有限公司</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default" w:ascii="仿宋" w:hAnsi="仿宋" w:eastAsia="仿宋"/>
          <w:b/>
          <w:spacing w:val="8"/>
          <w:sz w:val="24"/>
          <w:szCs w:val="24"/>
          <w:lang w:val="en-US" w:eastAsia="zh-CN"/>
        </w:rPr>
      </w:pPr>
      <w:r>
        <w:rPr>
          <w:rFonts w:hint="eastAsia" w:ascii="仿宋" w:hAnsi="仿宋" w:eastAsia="仿宋"/>
          <w:b/>
          <w:spacing w:val="8"/>
          <w:sz w:val="24"/>
          <w:szCs w:val="24"/>
        </w:rPr>
        <w:t>乙方（卖方）：</w:t>
      </w:r>
      <w:r>
        <w:rPr>
          <w:rFonts w:hint="eastAsia" w:ascii="仿宋" w:hAnsi="仿宋" w:eastAsia="仿宋"/>
          <w:b/>
          <w:spacing w:val="8"/>
          <w:sz w:val="24"/>
          <w:szCs w:val="24"/>
          <w:lang w:val="en-US" w:eastAsia="zh-CN"/>
        </w:rPr>
        <w:t>乌鲁木齐和元盛泰商贸有限公司</w:t>
      </w:r>
    </w:p>
    <w:p>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sz w:val="24"/>
          <w:szCs w:val="24"/>
        </w:rPr>
      </w:pPr>
      <w:r>
        <w:rPr>
          <w:rFonts w:hint="eastAsia" w:ascii="仿宋" w:hAnsi="仿宋" w:eastAsia="仿宋" w:cs="Arial"/>
          <w:sz w:val="24"/>
          <w:szCs w:val="24"/>
        </w:rPr>
        <w:t>甲方和乙方</w:t>
      </w:r>
      <w:r>
        <w:rPr>
          <w:rFonts w:hint="eastAsia" w:ascii="仿宋" w:hAnsi="仿宋" w:eastAsia="仿宋"/>
          <w:sz w:val="24"/>
          <w:szCs w:val="24"/>
        </w:rPr>
        <w:t>经过平等协商，在真实、充分地表达各自意愿的基础上，为明确甲方在</w:t>
      </w:r>
      <w:r>
        <w:rPr>
          <w:rFonts w:hint="eastAsia" w:ascii="仿宋" w:hAnsi="仿宋" w:eastAsia="仿宋"/>
          <w:sz w:val="24"/>
          <w:szCs w:val="24"/>
          <w:u w:val="single"/>
          <w:lang w:val="en-US" w:eastAsia="zh-CN"/>
        </w:rPr>
        <w:t xml:space="preserve"> </w:t>
      </w:r>
      <w:r>
        <w:rPr>
          <w:rFonts w:hint="eastAsia" w:ascii="仿宋_GB2312" w:eastAsia="仿宋_GB2312"/>
          <w:sz w:val="24"/>
          <w:szCs w:val="24"/>
          <w:u w:val="single"/>
          <w:lang w:val="en-US" w:eastAsia="zh-CN"/>
        </w:rPr>
        <w:t>塔城地区老沙湾路社区等三个社区居家养老服务中心建设项目（乌西路社区）</w:t>
      </w:r>
      <w:r>
        <w:rPr>
          <w:rFonts w:hint="eastAsia" w:ascii="仿宋" w:hAnsi="仿宋" w:eastAsia="仿宋"/>
          <w:sz w:val="24"/>
          <w:szCs w:val="24"/>
        </w:rPr>
        <w:t>项目（或工程）</w:t>
      </w:r>
      <w:r>
        <w:rPr>
          <w:rFonts w:hint="eastAsia" w:ascii="仿宋" w:hAnsi="仿宋" w:eastAsia="仿宋"/>
          <w:sz w:val="24"/>
          <w:szCs w:val="24"/>
          <w:shd w:val="clear"/>
          <w:lang w:val="en-US" w:eastAsia="zh-CN"/>
        </w:rPr>
        <w:t>,因</w:t>
      </w:r>
      <w:r>
        <w:rPr>
          <w:rFonts w:hint="eastAsia" w:ascii="仿宋" w:hAnsi="仿宋" w:eastAsia="仿宋"/>
          <w:sz w:val="24"/>
          <w:szCs w:val="24"/>
          <w:u w:val="single"/>
          <w:shd w:val="clear"/>
          <w:lang w:val="en-US" w:eastAsia="zh-CN"/>
        </w:rPr>
        <w:t>施工</w:t>
      </w:r>
      <w:r>
        <w:rPr>
          <w:rFonts w:hint="eastAsia" w:ascii="仿宋" w:hAnsi="仿宋" w:eastAsia="仿宋"/>
          <w:sz w:val="24"/>
          <w:szCs w:val="24"/>
          <w:u w:val="none"/>
          <w:shd w:val="clear"/>
          <w:lang w:val="en-US" w:eastAsia="zh-CN"/>
        </w:rPr>
        <w:t>需要而向</w:t>
      </w:r>
      <w:r>
        <w:rPr>
          <w:rFonts w:hint="eastAsia" w:ascii="仿宋" w:hAnsi="仿宋" w:eastAsia="仿宋"/>
          <w:sz w:val="24"/>
          <w:szCs w:val="24"/>
          <w:shd w:val="clear"/>
        </w:rPr>
        <w:t>乙方</w:t>
      </w:r>
      <w:r>
        <w:rPr>
          <w:rFonts w:hint="eastAsia" w:ascii="仿宋" w:hAnsi="仿宋" w:eastAsia="仿宋"/>
          <w:sz w:val="24"/>
          <w:szCs w:val="24"/>
          <w:shd w:val="clear"/>
          <w:lang w:eastAsia="zh-CN"/>
        </w:rPr>
        <w:t>采购</w:t>
      </w:r>
      <w:r>
        <w:rPr>
          <w:rFonts w:hint="eastAsia" w:ascii="仿宋" w:hAnsi="仿宋" w:eastAsia="仿宋"/>
          <w:sz w:val="24"/>
          <w:szCs w:val="24"/>
          <w:u w:val="single"/>
          <w:shd w:val="clear"/>
          <w:lang w:val="en-US" w:eastAsia="zh-CN"/>
        </w:rPr>
        <w:t>钢材</w:t>
      </w:r>
      <w:r>
        <w:rPr>
          <w:rFonts w:hint="eastAsia" w:ascii="仿宋" w:hAnsi="仿宋" w:eastAsia="仿宋"/>
          <w:sz w:val="24"/>
          <w:szCs w:val="24"/>
          <w:lang w:eastAsia="zh-CN"/>
        </w:rPr>
        <w:t>材料</w:t>
      </w:r>
      <w:r>
        <w:rPr>
          <w:rFonts w:hint="eastAsia" w:ascii="仿宋" w:hAnsi="仿宋" w:eastAsia="仿宋"/>
          <w:sz w:val="24"/>
          <w:szCs w:val="24"/>
        </w:rPr>
        <w:t>事宜中的权利义务，根据《中华人民共和</w:t>
      </w:r>
      <w:r>
        <w:rPr>
          <w:rFonts w:hint="eastAsia" w:ascii="仿宋" w:hAnsi="仿宋" w:eastAsia="仿宋"/>
          <w:color w:val="000000" w:themeColor="text1"/>
          <w:sz w:val="24"/>
          <w:szCs w:val="24"/>
          <w14:textFill>
            <w14:solidFill>
              <w14:schemeClr w14:val="tx1"/>
            </w14:solidFill>
          </w14:textFill>
        </w:rPr>
        <w:t>国民法典》</w:t>
      </w:r>
      <w:r>
        <w:rPr>
          <w:rFonts w:hint="eastAsia" w:ascii="仿宋" w:hAnsi="仿宋" w:eastAsia="仿宋"/>
          <w:sz w:val="24"/>
          <w:szCs w:val="24"/>
        </w:rPr>
        <w:t>等相关法律法规的规定，达成如下协议：</w:t>
      </w:r>
    </w:p>
    <w:p>
      <w:pPr>
        <w:keepNext w:val="0"/>
        <w:keepLines w:val="0"/>
        <w:pageBreakBefore w:val="0"/>
        <w:widowControl w:val="0"/>
        <w:kinsoku/>
        <w:overflowPunct/>
        <w:topLinePunct w:val="0"/>
        <w:autoSpaceDE/>
        <w:autoSpaceDN/>
        <w:bidi w:val="0"/>
        <w:adjustRightInd/>
        <w:spacing w:line="360" w:lineRule="auto"/>
        <w:textAlignment w:val="auto"/>
        <w:rPr>
          <w:rFonts w:ascii="仿宋" w:hAnsi="仿宋" w:eastAsia="仿宋"/>
          <w:b/>
          <w:spacing w:val="8"/>
          <w:sz w:val="24"/>
          <w:szCs w:val="24"/>
        </w:rPr>
      </w:pPr>
      <w:r>
        <w:rPr>
          <w:rFonts w:hint="eastAsia" w:ascii="仿宋" w:hAnsi="仿宋" w:eastAsia="仿宋"/>
          <w:b/>
          <w:bCs/>
          <w:spacing w:val="8"/>
          <w:sz w:val="24"/>
          <w:szCs w:val="24"/>
        </w:rPr>
        <w:t>一、</w:t>
      </w:r>
      <w:r>
        <w:rPr>
          <w:rFonts w:hint="eastAsia" w:ascii="仿宋" w:hAnsi="仿宋" w:eastAsia="仿宋"/>
          <w:b/>
          <w:spacing w:val="8"/>
          <w:sz w:val="24"/>
          <w:szCs w:val="24"/>
        </w:rPr>
        <w:t>货物名称、规格型号、</w:t>
      </w:r>
      <w:r>
        <w:rPr>
          <w:rFonts w:hint="eastAsia" w:ascii="仿宋" w:hAnsi="仿宋" w:eastAsia="仿宋"/>
          <w:b/>
          <w:spacing w:val="8"/>
          <w:sz w:val="24"/>
          <w:szCs w:val="24"/>
          <w:lang w:eastAsia="zh-CN"/>
        </w:rPr>
        <w:t>产地品牌、</w:t>
      </w:r>
      <w:r>
        <w:rPr>
          <w:rFonts w:hint="eastAsia" w:ascii="仿宋" w:hAnsi="仿宋" w:eastAsia="仿宋"/>
          <w:b/>
          <w:spacing w:val="8"/>
          <w:sz w:val="24"/>
          <w:szCs w:val="24"/>
        </w:rPr>
        <w:t>计量单位、数量、单价、金额、质量。</w:t>
      </w:r>
    </w:p>
    <w:tbl>
      <w:tblPr>
        <w:tblStyle w:val="12"/>
        <w:tblW w:w="9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8"/>
        <w:gridCol w:w="1277"/>
        <w:gridCol w:w="846"/>
        <w:gridCol w:w="2609"/>
        <w:gridCol w:w="735"/>
        <w:gridCol w:w="795"/>
        <w:gridCol w:w="1260"/>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942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采购材料清单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nil"/>
              <w:left w:val="nil"/>
              <w:bottom w:val="nil"/>
              <w:right w:val="nil"/>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p>
        </w:tc>
        <w:tc>
          <w:tcPr>
            <w:tcW w:w="1277" w:type="dxa"/>
            <w:tcBorders>
              <w:top w:val="nil"/>
              <w:left w:val="nil"/>
              <w:bottom w:val="nil"/>
              <w:right w:val="nil"/>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p>
        </w:tc>
        <w:tc>
          <w:tcPr>
            <w:tcW w:w="846" w:type="dxa"/>
            <w:tcBorders>
              <w:top w:val="nil"/>
              <w:left w:val="nil"/>
              <w:bottom w:val="nil"/>
              <w:right w:val="nil"/>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p>
        </w:tc>
        <w:tc>
          <w:tcPr>
            <w:tcW w:w="2609" w:type="dxa"/>
            <w:tcBorders>
              <w:top w:val="nil"/>
              <w:left w:val="nil"/>
              <w:bottom w:val="nil"/>
              <w:right w:val="nil"/>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p>
        </w:tc>
        <w:tc>
          <w:tcPr>
            <w:tcW w:w="735" w:type="dxa"/>
            <w:tcBorders>
              <w:top w:val="nil"/>
              <w:left w:val="nil"/>
              <w:bottom w:val="nil"/>
              <w:right w:val="nil"/>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p>
        </w:tc>
        <w:tc>
          <w:tcPr>
            <w:tcW w:w="795" w:type="dxa"/>
            <w:tcBorders>
              <w:top w:val="nil"/>
              <w:left w:val="nil"/>
              <w:bottom w:val="nil"/>
              <w:right w:val="nil"/>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p>
        </w:tc>
        <w:tc>
          <w:tcPr>
            <w:tcW w:w="1260" w:type="dxa"/>
            <w:tcBorders>
              <w:top w:val="nil"/>
              <w:left w:val="nil"/>
              <w:bottom w:val="nil"/>
              <w:right w:val="nil"/>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p>
        </w:tc>
        <w:tc>
          <w:tcPr>
            <w:tcW w:w="123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序号</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材料名称</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规格</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品牌</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数量</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结算单价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合同金额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auto"/>
                <w:sz w:val="21"/>
                <w:szCs w:val="21"/>
                <w:u w:val="none"/>
                <w:lang w:val="en-US" w:eastAsia="zh-CN"/>
              </w:rPr>
              <w:t>高线</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6</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3.3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bidi="ar-SA"/>
              </w:rPr>
              <w:t>4000.00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13200.00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2</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高线</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8</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8.5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bidi="ar-SA"/>
              </w:rPr>
              <w:t>3800.00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32300.00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3</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三级螺纹</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8</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bidi="ar-SA"/>
              </w:rPr>
              <w:t>3850.00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30800.00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4</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三级螺纹</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14</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3850.00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4620.00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5</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三级螺纹</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16</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4.806</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bidi="ar-SA"/>
              </w:rPr>
              <w:t>3730.00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17926.38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6</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三级螺纹</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18</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3.51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bidi="ar-SA"/>
              </w:rPr>
              <w:t>3700.00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12987.00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7</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sz w:val="21"/>
                <w:szCs w:val="21"/>
                <w:lang w:val="en-US" w:eastAsia="zh-CN"/>
              </w:rPr>
            </w:pPr>
            <w:r>
              <w:rPr>
                <w:rFonts w:hint="eastAsia" w:ascii="方正仿宋_GB2312" w:hAnsi="方正仿宋_GB2312" w:eastAsia="方正仿宋_GB2312" w:cs="方正仿宋_GB2312"/>
                <w:b/>
                <w:bCs/>
                <w:sz w:val="21"/>
                <w:szCs w:val="21"/>
                <w:lang w:val="en-US" w:eastAsia="zh-CN"/>
              </w:rPr>
              <w:t>三级螺纹</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20</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6.802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bidi="ar-SA"/>
              </w:rPr>
              <w:t>3700.00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25167.40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8</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三级螺汶</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11.613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3650.00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42387.45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9</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三级螺纹</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25</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22.52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3730.00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83999.60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10</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三级螺纹</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28</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0.696</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3980.00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2770.08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11</w:t>
            </w:r>
          </w:p>
        </w:tc>
        <w:tc>
          <w:tcPr>
            <w:tcW w:w="127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三级螺纹</w:t>
            </w:r>
          </w:p>
        </w:tc>
        <w:tc>
          <w:tcPr>
            <w:tcW w:w="84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32</w:t>
            </w:r>
          </w:p>
        </w:tc>
        <w:tc>
          <w:tcPr>
            <w:tcW w:w="2609"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方正仿宋_GB2312" w:hAnsi="方正仿宋_GB2312" w:eastAsia="方正仿宋_GB2312" w:cs="方正仿宋_GB2312"/>
                <w:b/>
                <w:bCs/>
                <w:i w:val="0"/>
                <w:iCs w:val="0"/>
                <w:color w:val="000000"/>
                <w:sz w:val="21"/>
                <w:szCs w:val="21"/>
                <w:u w:val="none"/>
              </w:rPr>
            </w:pPr>
            <w:r>
              <w:rPr>
                <w:rFonts w:hint="eastAsia" w:ascii="方正仿宋_GB2312" w:hAnsi="方正仿宋_GB2312" w:eastAsia="方正仿宋_GB2312" w:cs="方正仿宋_GB2312"/>
                <w:b/>
                <w:bCs/>
                <w:i w:val="0"/>
                <w:iCs w:val="0"/>
                <w:color w:val="000000"/>
                <w:sz w:val="21"/>
                <w:szCs w:val="21"/>
                <w:u w:val="none"/>
                <w:lang w:val="en-US" w:eastAsia="zh-CN"/>
              </w:rPr>
              <w:t>八钢、昆玉、昆仑、闽新</w:t>
            </w:r>
          </w:p>
        </w:tc>
        <w:tc>
          <w:tcPr>
            <w:tcW w:w="73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吨</w:t>
            </w:r>
          </w:p>
        </w:tc>
        <w:tc>
          <w:tcPr>
            <w:tcW w:w="79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0.511</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bidi="ar-SA"/>
              </w:rPr>
            </w:pPr>
            <w:r>
              <w:rPr>
                <w:rFonts w:hint="eastAsia" w:ascii="方正仿宋_GB2312" w:hAnsi="方正仿宋_GB2312" w:eastAsia="方正仿宋_GB2312" w:cs="方正仿宋_GB2312"/>
                <w:b/>
                <w:bCs/>
                <w:i w:val="0"/>
                <w:iCs w:val="0"/>
                <w:color w:val="000000"/>
                <w:kern w:val="0"/>
                <w:sz w:val="21"/>
                <w:szCs w:val="21"/>
                <w:u w:val="none"/>
                <w:lang w:val="en-US" w:eastAsia="zh-CN" w:bidi="ar"/>
              </w:rPr>
              <w:t>3980.00</w:t>
            </w:r>
          </w:p>
        </w:tc>
        <w:tc>
          <w:tcPr>
            <w:tcW w:w="123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2033.78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9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sz w:val="21"/>
                <w:szCs w:val="21"/>
                <w:u w:val="none"/>
                <w:lang w:val="en-US" w:eastAsia="zh-CN"/>
              </w:rPr>
            </w:pPr>
            <w:r>
              <w:rPr>
                <w:rFonts w:hint="eastAsia" w:ascii="方正仿宋_GB2312" w:hAnsi="方正仿宋_GB2312" w:eastAsia="方正仿宋_GB2312" w:cs="方正仿宋_GB2312"/>
                <w:b/>
                <w:bCs/>
                <w:i w:val="0"/>
                <w:iCs w:val="0"/>
                <w:color w:val="000000"/>
                <w:sz w:val="21"/>
                <w:szCs w:val="21"/>
                <w:u w:val="none"/>
                <w:lang w:val="en-US" w:eastAsia="zh-CN"/>
              </w:rPr>
              <w:t>金额合计</w:t>
            </w:r>
          </w:p>
        </w:tc>
        <w:tc>
          <w:tcPr>
            <w:tcW w:w="7475" w:type="dxa"/>
            <w:gridSpan w:val="6"/>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仿宋" w:hAnsi="仿宋" w:eastAsia="仿宋"/>
                <w:b/>
                <w:bCs/>
                <w:sz w:val="21"/>
                <w:szCs w:val="21"/>
                <w:lang w:val="en-US" w:eastAsia="zh-CN"/>
              </w:rPr>
              <w:t>人民币</w:t>
            </w:r>
            <w:r>
              <w:rPr>
                <w:rFonts w:hint="eastAsia" w:ascii="方正仿宋_GB2312" w:hAnsi="方正仿宋_GB2312" w:eastAsia="方正仿宋_GB2312" w:cs="方正仿宋_GB2312"/>
                <w:b/>
                <w:bCs/>
                <w:i w:val="0"/>
                <w:iCs w:val="0"/>
                <w:color w:val="000000"/>
                <w:sz w:val="21"/>
                <w:szCs w:val="21"/>
                <w:u w:val="none"/>
                <w:lang w:val="en-US" w:eastAsia="zh-CN"/>
              </w:rPr>
              <w:t>268191.69（大写：贰拾陆万捌仟壹佰玖拾壹元陆角玖分）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94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b/>
                <w:bCs/>
                <w:i w:val="0"/>
                <w:iCs w:val="0"/>
                <w:color w:val="000000"/>
                <w:sz w:val="21"/>
                <w:szCs w:val="21"/>
                <w:u w:val="none"/>
                <w:lang w:val="en-US" w:eastAsia="zh-CN"/>
              </w:rPr>
            </w:pPr>
            <w:r>
              <w:rPr>
                <w:rFonts w:hint="eastAsia" w:ascii="仿宋" w:hAnsi="仿宋" w:eastAsia="仿宋"/>
                <w:b/>
                <w:bCs w:val="0"/>
                <w:sz w:val="21"/>
                <w:szCs w:val="21"/>
                <w:highlight w:val="none"/>
                <w:lang w:val="en-US" w:eastAsia="zh-CN"/>
              </w:rPr>
              <w:t>注：具体数量尺寸以现场实际用量为准，如现场实际用量未超出本合同金额，则以单价*实际用量进行结算。如现场实际用量超出了本合同金额，则双方另行签订补充协议进行补充。</w:t>
            </w:r>
          </w:p>
        </w:tc>
      </w:tr>
    </w:tbl>
    <w:p>
      <w:pPr>
        <w:pStyle w:val="6"/>
        <w:keepNext w:val="0"/>
        <w:keepLines w:val="0"/>
        <w:pageBreakBefore w:val="0"/>
        <w:kinsoku/>
        <w:overflowPunct/>
        <w:topLinePunct w:val="0"/>
        <w:autoSpaceDE/>
        <w:autoSpaceDN/>
        <w:bidi w:val="0"/>
        <w:adjustRightInd/>
        <w:spacing w:before="156" w:beforeLines="50" w:line="360" w:lineRule="auto"/>
        <w:ind w:firstLine="480" w:firstLineChars="200"/>
        <w:textAlignment w:val="auto"/>
        <w:rPr>
          <w:rFonts w:hint="default" w:ascii="仿宋" w:hAnsi="仿宋" w:eastAsia="仿宋" w:cs="宋体"/>
          <w:b/>
          <w:bCs/>
          <w:sz w:val="24"/>
          <w:szCs w:val="24"/>
          <w:lang w:val="en-US" w:eastAsia="zh-CN"/>
        </w:rPr>
      </w:pPr>
      <w:r>
        <w:rPr>
          <w:rFonts w:hint="eastAsia" w:ascii="仿宋" w:hAnsi="仿宋" w:eastAsia="仿宋" w:cs="宋体"/>
          <w:sz w:val="24"/>
          <w:szCs w:val="24"/>
        </w:rPr>
        <w:t>1.货物的质量标准</w:t>
      </w:r>
      <w:r>
        <w:rPr>
          <w:rFonts w:hint="eastAsia" w:ascii="仿宋" w:hAnsi="仿宋" w:eastAsia="仿宋" w:cs="宋体"/>
          <w:sz w:val="24"/>
          <w:szCs w:val="24"/>
          <w:lang w:eastAsia="zh-CN"/>
        </w:rPr>
        <w:t>：</w:t>
      </w:r>
      <w:r>
        <w:rPr>
          <w:rFonts w:hint="eastAsia" w:ascii="仿宋" w:hAnsi="仿宋" w:eastAsia="仿宋" w:cs="宋体"/>
          <w:sz w:val="24"/>
          <w:szCs w:val="24"/>
        </w:rPr>
        <w:t>按照</w:t>
      </w:r>
      <w:r>
        <w:rPr>
          <w:rFonts w:hint="eastAsia" w:ascii="仿宋" w:hAnsi="仿宋" w:eastAsia="仿宋" w:cs="Arial"/>
          <w:kern w:val="0"/>
          <w:sz w:val="24"/>
          <w:szCs w:val="24"/>
          <w:lang w:val="en-US" w:eastAsia="zh-CN"/>
        </w:rPr>
        <w:t>国家标准</w:t>
      </w:r>
      <w:r>
        <w:rPr>
          <w:rFonts w:hint="eastAsia" w:ascii="仿宋" w:hAnsi="仿宋" w:eastAsia="仿宋" w:cs="宋体"/>
          <w:sz w:val="24"/>
          <w:szCs w:val="24"/>
        </w:rPr>
        <w:t>执行。</w:t>
      </w:r>
      <w:r>
        <w:rPr>
          <w:rFonts w:hint="eastAsia" w:ascii="仿宋" w:hAnsi="仿宋" w:eastAsia="仿宋" w:cs="宋体"/>
          <w:b/>
          <w:bCs/>
          <w:sz w:val="24"/>
          <w:szCs w:val="24"/>
          <w:lang w:eastAsia="zh-CN"/>
        </w:rPr>
        <w:t>乙方须提供</w:t>
      </w:r>
      <w:r>
        <w:rPr>
          <w:rFonts w:hint="eastAsia" w:ascii="仿宋" w:hAnsi="仿宋" w:eastAsia="仿宋" w:cs="宋体"/>
          <w:b/>
          <w:bCs/>
          <w:sz w:val="24"/>
          <w:szCs w:val="24"/>
          <w:lang w:val="en-US" w:eastAsia="zh-CN"/>
        </w:rPr>
        <w:t>钢厂</w:t>
      </w:r>
      <w:r>
        <w:rPr>
          <w:rFonts w:hint="eastAsia" w:ascii="仿宋" w:hAnsi="仿宋" w:eastAsia="仿宋" w:cs="宋体"/>
          <w:b/>
          <w:bCs/>
          <w:sz w:val="24"/>
          <w:szCs w:val="24"/>
          <w:lang w:eastAsia="zh-CN"/>
        </w:rPr>
        <w:t>产品质量合格证。</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hint="default" w:ascii="仿宋" w:hAnsi="仿宋" w:eastAsia="仿宋" w:cs="宋体"/>
          <w:color w:val="auto"/>
          <w:sz w:val="24"/>
          <w:szCs w:val="24"/>
          <w:highlight w:val="none"/>
          <w:lang w:val="en-US"/>
        </w:rPr>
      </w:pPr>
      <w:r>
        <w:rPr>
          <w:rFonts w:hint="eastAsia" w:ascii="仿宋" w:hAnsi="仿宋" w:eastAsia="仿宋" w:cs="宋体"/>
          <w:color w:val="auto"/>
          <w:sz w:val="24"/>
          <w:szCs w:val="24"/>
          <w:highlight w:val="none"/>
        </w:rPr>
        <w:t>2.货物的包装物：包装物随货出售，</w:t>
      </w:r>
      <w:r>
        <w:rPr>
          <w:rFonts w:hint="eastAsia" w:ascii="仿宋" w:hAnsi="仿宋" w:eastAsia="仿宋" w:cs="宋体"/>
          <w:color w:val="auto"/>
          <w:sz w:val="24"/>
          <w:szCs w:val="24"/>
          <w:highlight w:val="none"/>
          <w:lang w:val="en-US" w:eastAsia="zh-CN"/>
        </w:rPr>
        <w:t>不退不换。整捆或散装货物。</w:t>
      </w:r>
    </w:p>
    <w:p>
      <w:pPr>
        <w:keepNext w:val="0"/>
        <w:keepLines w:val="0"/>
        <w:pageBreakBefore w:val="0"/>
        <w:widowControl w:val="0"/>
        <w:kinsoku/>
        <w:overflowPunct/>
        <w:topLinePunct w:val="0"/>
        <w:autoSpaceDE/>
        <w:autoSpaceDN/>
        <w:bidi w:val="0"/>
        <w:adjustRightInd/>
        <w:spacing w:line="360" w:lineRule="auto"/>
        <w:ind w:firstLine="514" w:firstLineChars="200"/>
        <w:textAlignment w:val="auto"/>
        <w:rPr>
          <w:rFonts w:ascii="仿宋" w:hAnsi="仿宋" w:eastAsia="仿宋"/>
          <w:b/>
          <w:bCs/>
          <w:color w:val="auto"/>
          <w:spacing w:val="8"/>
          <w:sz w:val="24"/>
          <w:szCs w:val="24"/>
          <w:highlight w:val="none"/>
        </w:rPr>
      </w:pPr>
      <w:r>
        <w:rPr>
          <w:rFonts w:hint="eastAsia" w:ascii="仿宋" w:hAnsi="仿宋" w:eastAsia="仿宋"/>
          <w:b/>
          <w:bCs/>
          <w:color w:val="auto"/>
          <w:spacing w:val="8"/>
          <w:sz w:val="24"/>
          <w:szCs w:val="24"/>
          <w:highlight w:val="none"/>
        </w:rPr>
        <w:t>二、交货规定</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hint="default" w:ascii="仿宋" w:hAnsi="仿宋" w:eastAsia="仿宋" w:cs="宋体"/>
          <w:color w:val="auto"/>
          <w:sz w:val="24"/>
          <w:szCs w:val="24"/>
          <w:highlight w:val="none"/>
          <w:lang w:val="en-US" w:eastAsia="zh-CN"/>
        </w:rPr>
      </w:pPr>
      <w:r>
        <w:rPr>
          <w:rFonts w:hint="eastAsia" w:ascii="仿宋" w:hAnsi="仿宋" w:eastAsia="仿宋" w:cs="宋体"/>
          <w:b w:val="0"/>
          <w:bCs w:val="0"/>
          <w:color w:val="auto"/>
          <w:sz w:val="24"/>
          <w:szCs w:val="24"/>
          <w:highlight w:val="none"/>
        </w:rPr>
        <w:t>1.交货方法：由乙方送货到甲方指定工地现场</w:t>
      </w:r>
      <w:r>
        <w:rPr>
          <w:rFonts w:hint="eastAsia" w:ascii="仿宋" w:hAnsi="仿宋" w:eastAsia="仿宋" w:cs="宋体"/>
          <w:b w:val="0"/>
          <w:bCs w:val="0"/>
          <w:color w:val="auto"/>
          <w:sz w:val="24"/>
          <w:szCs w:val="24"/>
          <w:highlight w:val="none"/>
          <w:lang w:eastAsia="zh-CN"/>
        </w:rPr>
        <w:t>，</w:t>
      </w:r>
      <w:r>
        <w:rPr>
          <w:rFonts w:hint="eastAsia" w:ascii="仿宋" w:hAnsi="仿宋" w:eastAsia="仿宋" w:cs="宋体"/>
          <w:b w:val="0"/>
          <w:bCs w:val="0"/>
          <w:color w:val="auto"/>
          <w:sz w:val="24"/>
          <w:szCs w:val="24"/>
          <w:highlight w:val="none"/>
          <w:lang w:val="en-US" w:eastAsia="zh-CN"/>
        </w:rPr>
        <w:t>车板交货。</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ascii="仿宋" w:hAnsi="仿宋" w:eastAsia="仿宋" w:cs="宋体"/>
          <w:color w:val="auto"/>
          <w:sz w:val="24"/>
          <w:szCs w:val="24"/>
          <w:highlight w:val="none"/>
          <w:u w:val="single"/>
        </w:rPr>
      </w:pPr>
      <w:r>
        <w:rPr>
          <w:rFonts w:hint="eastAsia" w:ascii="仿宋" w:hAnsi="仿宋" w:eastAsia="仿宋" w:cs="宋体"/>
          <w:b w:val="0"/>
          <w:bCs w:val="0"/>
          <w:color w:val="auto"/>
          <w:sz w:val="24"/>
          <w:szCs w:val="24"/>
          <w:highlight w:val="none"/>
        </w:rPr>
        <w:t>2.运输方式：</w:t>
      </w:r>
      <w:r>
        <w:rPr>
          <w:rFonts w:hint="eastAsia" w:ascii="仿宋" w:hAnsi="仿宋" w:eastAsia="仿宋" w:cs="宋体"/>
          <w:color w:val="auto"/>
          <w:sz w:val="24"/>
          <w:szCs w:val="24"/>
          <w:highlight w:val="none"/>
        </w:rPr>
        <w:t>由乙方自行选择运输方式，运输及保</w:t>
      </w:r>
      <w:r>
        <w:rPr>
          <w:rFonts w:hint="eastAsia" w:ascii="仿宋" w:hAnsi="仿宋" w:eastAsia="仿宋" w:cs="Arial"/>
          <w:color w:val="auto"/>
          <w:kern w:val="0"/>
          <w:sz w:val="24"/>
          <w:szCs w:val="24"/>
          <w:highlight w:val="none"/>
        </w:rPr>
        <w:t>险费用由</w:t>
      </w:r>
      <w:r>
        <w:rPr>
          <w:rFonts w:hint="eastAsia" w:ascii="仿宋" w:hAnsi="仿宋" w:eastAsia="仿宋" w:cs="Arial"/>
          <w:color w:val="auto"/>
          <w:kern w:val="0"/>
          <w:sz w:val="24"/>
          <w:szCs w:val="24"/>
          <w:highlight w:val="none"/>
          <w:lang w:eastAsia="zh-CN"/>
        </w:rPr>
        <w:t>甲</w:t>
      </w:r>
      <w:r>
        <w:rPr>
          <w:rFonts w:hint="eastAsia" w:ascii="仿宋" w:hAnsi="仿宋" w:eastAsia="仿宋" w:cs="Arial"/>
          <w:color w:val="auto"/>
          <w:kern w:val="0"/>
          <w:sz w:val="24"/>
          <w:szCs w:val="24"/>
          <w:highlight w:val="none"/>
        </w:rPr>
        <w:t>方</w:t>
      </w:r>
      <w:r>
        <w:rPr>
          <w:rFonts w:hint="eastAsia" w:ascii="仿宋" w:hAnsi="仿宋" w:eastAsia="仿宋" w:cs="宋体"/>
          <w:color w:val="auto"/>
          <w:sz w:val="24"/>
          <w:szCs w:val="24"/>
          <w:highlight w:val="none"/>
        </w:rPr>
        <w:t>负担。货物</w:t>
      </w:r>
      <w:r>
        <w:rPr>
          <w:rFonts w:hint="eastAsia" w:ascii="仿宋" w:hAnsi="仿宋" w:eastAsia="仿宋" w:cs="宋体"/>
          <w:color w:val="auto"/>
          <w:sz w:val="24"/>
          <w:szCs w:val="24"/>
          <w:highlight w:val="none"/>
          <w:lang w:val="en-US" w:eastAsia="zh-CN"/>
        </w:rPr>
        <w:t>未交付</w:t>
      </w:r>
      <w:r>
        <w:rPr>
          <w:rFonts w:hint="eastAsia" w:ascii="仿宋" w:hAnsi="仿宋" w:eastAsia="仿宋" w:cs="宋体"/>
          <w:color w:val="auto"/>
          <w:sz w:val="24"/>
          <w:szCs w:val="24"/>
          <w:highlight w:val="none"/>
          <w:lang w:eastAsia="zh-CN"/>
        </w:rPr>
        <w:t>甲方前</w:t>
      </w:r>
      <w:r>
        <w:rPr>
          <w:rFonts w:hint="eastAsia" w:ascii="仿宋" w:hAnsi="仿宋" w:eastAsia="仿宋" w:cs="宋体"/>
          <w:color w:val="auto"/>
          <w:sz w:val="24"/>
          <w:szCs w:val="24"/>
          <w:highlight w:val="none"/>
        </w:rPr>
        <w:t>，</w:t>
      </w:r>
      <w:r>
        <w:rPr>
          <w:rFonts w:hint="eastAsia" w:ascii="仿宋" w:hAnsi="仿宋" w:eastAsia="仿宋" w:cs="宋体"/>
          <w:color w:val="auto"/>
          <w:sz w:val="24"/>
          <w:szCs w:val="24"/>
          <w:highlight w:val="none"/>
          <w:lang w:val="en-US" w:eastAsia="zh-CN"/>
        </w:rPr>
        <w:t>货物为乙方所有，</w:t>
      </w:r>
      <w:r>
        <w:rPr>
          <w:rFonts w:hint="eastAsia" w:ascii="仿宋" w:hAnsi="仿宋" w:eastAsia="仿宋" w:cs="宋体"/>
          <w:color w:val="auto"/>
          <w:sz w:val="24"/>
          <w:szCs w:val="24"/>
          <w:highlight w:val="none"/>
        </w:rPr>
        <w:t>货物相关全部风险由乙方承担。</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hint="default" w:ascii="仿宋" w:hAnsi="仿宋" w:eastAsia="仿宋" w:cs="宋体"/>
          <w:color w:val="auto"/>
          <w:sz w:val="24"/>
          <w:szCs w:val="24"/>
          <w:highlight w:val="none"/>
          <w:u w:val="none"/>
          <w:lang w:val="en-US" w:eastAsia="zh-CN"/>
        </w:rPr>
      </w:pPr>
      <w:r>
        <w:rPr>
          <w:rFonts w:hint="eastAsia" w:ascii="仿宋" w:hAnsi="仿宋" w:eastAsia="仿宋" w:cs="宋体"/>
          <w:color w:val="auto"/>
          <w:sz w:val="24"/>
          <w:szCs w:val="24"/>
          <w:highlight w:val="none"/>
        </w:rPr>
        <w:t>3.交货地点：甲方指定地点，具体为：</w:t>
      </w:r>
      <w:r>
        <w:rPr>
          <w:rFonts w:hint="eastAsia" w:ascii="仿宋_GB2312" w:eastAsia="仿宋_GB2312"/>
          <w:sz w:val="24"/>
          <w:szCs w:val="24"/>
          <w:u w:val="none"/>
          <w:lang w:val="en-US" w:eastAsia="zh-CN"/>
        </w:rPr>
        <w:t>塔城地区老沙湾路社区等三个社区居家养老服务中心项目</w:t>
      </w:r>
      <w:r>
        <w:rPr>
          <w:rFonts w:hint="eastAsia" w:ascii="仿宋_GB2312" w:eastAsia="仿宋_GB2312"/>
          <w:color w:val="auto"/>
          <w:spacing w:val="8"/>
          <w:sz w:val="24"/>
          <w:szCs w:val="24"/>
          <w:highlight w:val="none"/>
          <w:u w:val="none"/>
          <w:lang w:val="en-US" w:eastAsia="zh-CN"/>
        </w:rPr>
        <w:t>（乌西路社区）</w:t>
      </w:r>
      <w:r>
        <w:rPr>
          <w:rFonts w:hint="eastAsia" w:ascii="仿宋_GB2312" w:eastAsia="仿宋_GB2312"/>
          <w:color w:val="auto"/>
          <w:spacing w:val="8"/>
          <w:sz w:val="24"/>
          <w:szCs w:val="24"/>
          <w:u w:val="none"/>
          <w:lang w:val="en-US" w:eastAsia="zh-CN"/>
        </w:rPr>
        <w:t>施工现场</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ascii="仿宋" w:hAnsi="仿宋" w:eastAsia="仿宋" w:cs="宋体"/>
          <w:color w:val="auto"/>
          <w:sz w:val="24"/>
          <w:szCs w:val="24"/>
        </w:rPr>
      </w:pPr>
      <w:r>
        <w:rPr>
          <w:rFonts w:hint="eastAsia" w:ascii="仿宋" w:hAnsi="仿宋" w:eastAsia="仿宋" w:cs="宋体"/>
          <w:sz w:val="24"/>
          <w:szCs w:val="24"/>
        </w:rPr>
        <w:t>4.交货日期：</w:t>
      </w:r>
      <w:r>
        <w:rPr>
          <w:rFonts w:hint="eastAsia" w:ascii="仿宋" w:hAnsi="仿宋" w:eastAsia="仿宋" w:cs="宋体"/>
          <w:color w:val="auto"/>
          <w:sz w:val="24"/>
          <w:szCs w:val="24"/>
        </w:rPr>
        <w:t>乙方应在</w:t>
      </w:r>
      <w:r>
        <w:rPr>
          <w:rFonts w:hint="eastAsia" w:ascii="仿宋" w:hAnsi="仿宋" w:eastAsia="仿宋" w:cs="宋体"/>
          <w:color w:val="auto"/>
          <w:sz w:val="24"/>
          <w:szCs w:val="24"/>
          <w:highlight w:val="none"/>
        </w:rPr>
        <w:t>合同签订</w:t>
      </w:r>
      <w:r>
        <w:rPr>
          <w:rFonts w:hint="eastAsia" w:ascii="仿宋" w:hAnsi="仿宋" w:eastAsia="仿宋" w:cs="宋体"/>
          <w:color w:val="auto"/>
          <w:sz w:val="24"/>
          <w:szCs w:val="24"/>
          <w:highlight w:val="none"/>
          <w:lang w:eastAsia="zh-CN"/>
        </w:rPr>
        <w:t>并收到货款</w:t>
      </w:r>
      <w:r>
        <w:rPr>
          <w:rFonts w:hint="eastAsia" w:ascii="仿宋" w:hAnsi="仿宋" w:eastAsia="仿宋" w:cs="Arial"/>
          <w:color w:val="auto"/>
          <w:kern w:val="0"/>
          <w:sz w:val="24"/>
          <w:szCs w:val="24"/>
          <w:highlight w:val="none"/>
          <w:shd w:val="clear"/>
        </w:rPr>
        <w:t>后【</w:t>
      </w:r>
      <w:r>
        <w:rPr>
          <w:rFonts w:hint="eastAsia" w:ascii="仿宋" w:hAnsi="仿宋" w:eastAsia="仿宋" w:cs="Arial"/>
          <w:color w:val="auto"/>
          <w:kern w:val="0"/>
          <w:sz w:val="24"/>
          <w:szCs w:val="24"/>
          <w:highlight w:val="none"/>
          <w:shd w:val="clear"/>
          <w:lang w:val="en-US" w:eastAsia="zh-CN"/>
        </w:rPr>
        <w:t>40</w:t>
      </w:r>
      <w:r>
        <w:rPr>
          <w:rFonts w:hint="eastAsia" w:ascii="仿宋" w:hAnsi="仿宋" w:eastAsia="仿宋" w:cs="Arial"/>
          <w:color w:val="auto"/>
          <w:kern w:val="0"/>
          <w:sz w:val="24"/>
          <w:szCs w:val="24"/>
          <w:highlight w:val="none"/>
          <w:shd w:val="clear"/>
        </w:rPr>
        <w:t>】</w:t>
      </w:r>
      <w:r>
        <w:rPr>
          <w:rFonts w:hint="eastAsia" w:ascii="仿宋" w:hAnsi="仿宋" w:eastAsia="仿宋" w:cs="宋体"/>
          <w:color w:val="auto"/>
          <w:sz w:val="24"/>
          <w:szCs w:val="24"/>
          <w:highlight w:val="none"/>
          <w:shd w:val="clear"/>
        </w:rPr>
        <w:t>天内（或在</w:t>
      </w:r>
      <w:r>
        <w:rPr>
          <w:rFonts w:hint="eastAsia" w:ascii="仿宋" w:hAnsi="仿宋" w:eastAsia="仿宋" w:cs="Arial"/>
          <w:color w:val="auto"/>
          <w:kern w:val="0"/>
          <w:sz w:val="24"/>
          <w:szCs w:val="24"/>
          <w:highlight w:val="none"/>
          <w:shd w:val="clear"/>
          <w:lang w:val="en-US" w:eastAsia="zh-CN"/>
        </w:rPr>
        <w:t>/</w:t>
      </w:r>
      <w:r>
        <w:rPr>
          <w:rFonts w:hint="eastAsia" w:ascii="仿宋" w:hAnsi="仿宋" w:eastAsia="仿宋" w:cs="宋体"/>
          <w:color w:val="auto"/>
          <w:sz w:val="24"/>
          <w:szCs w:val="24"/>
          <w:highlight w:val="none"/>
          <w:shd w:val="clear"/>
        </w:rPr>
        <w:t>年</w:t>
      </w:r>
      <w:r>
        <w:rPr>
          <w:rFonts w:hint="eastAsia" w:ascii="仿宋" w:hAnsi="仿宋" w:eastAsia="仿宋" w:cs="Arial"/>
          <w:color w:val="auto"/>
          <w:kern w:val="0"/>
          <w:sz w:val="24"/>
          <w:szCs w:val="24"/>
          <w:highlight w:val="none"/>
          <w:shd w:val="clear"/>
          <w:lang w:val="en-US" w:eastAsia="zh-CN"/>
        </w:rPr>
        <w:t>/</w:t>
      </w:r>
      <w:r>
        <w:rPr>
          <w:rFonts w:hint="eastAsia" w:ascii="仿宋" w:hAnsi="仿宋" w:eastAsia="仿宋" w:cs="宋体"/>
          <w:color w:val="auto"/>
          <w:sz w:val="24"/>
          <w:szCs w:val="24"/>
          <w:highlight w:val="none"/>
          <w:shd w:val="clear"/>
        </w:rPr>
        <w:t>月</w:t>
      </w:r>
      <w:r>
        <w:rPr>
          <w:rFonts w:hint="eastAsia" w:ascii="仿宋" w:hAnsi="仿宋" w:eastAsia="仿宋" w:cs="Arial"/>
          <w:color w:val="auto"/>
          <w:kern w:val="0"/>
          <w:sz w:val="24"/>
          <w:szCs w:val="24"/>
          <w:highlight w:val="none"/>
          <w:shd w:val="clear"/>
          <w:lang w:val="en-US" w:eastAsia="zh-CN"/>
        </w:rPr>
        <w:t>/</w:t>
      </w:r>
      <w:r>
        <w:rPr>
          <w:rFonts w:hint="eastAsia" w:ascii="仿宋" w:hAnsi="仿宋" w:eastAsia="仿宋" w:cs="宋体"/>
          <w:color w:val="auto"/>
          <w:sz w:val="24"/>
          <w:szCs w:val="24"/>
          <w:highlight w:val="none"/>
          <w:shd w:val="clear"/>
        </w:rPr>
        <w:t>日</w:t>
      </w:r>
      <w:r>
        <w:rPr>
          <w:rFonts w:hint="eastAsia" w:ascii="仿宋" w:hAnsi="仿宋" w:eastAsia="仿宋" w:cs="宋体"/>
          <w:color w:val="auto"/>
          <w:sz w:val="24"/>
          <w:szCs w:val="24"/>
          <w:highlight w:val="none"/>
          <w:shd w:val="clear"/>
          <w:lang w:eastAsia="zh-CN"/>
        </w:rPr>
        <w:t>前</w:t>
      </w:r>
      <w:r>
        <w:rPr>
          <w:rFonts w:hint="eastAsia" w:ascii="仿宋" w:hAnsi="仿宋" w:eastAsia="仿宋" w:cs="宋体"/>
          <w:color w:val="auto"/>
          <w:sz w:val="24"/>
          <w:szCs w:val="24"/>
        </w:rPr>
        <w:t>）完成交货，并附上双方约定的、记录货物相关事项的资料。</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ascii="仿宋" w:hAnsi="仿宋" w:eastAsia="仿宋" w:cs="宋体"/>
          <w:sz w:val="24"/>
          <w:szCs w:val="24"/>
        </w:rPr>
      </w:pPr>
      <w:r>
        <w:rPr>
          <w:rFonts w:hint="eastAsia" w:ascii="仿宋" w:hAnsi="仿宋" w:eastAsia="仿宋" w:cs="宋体"/>
          <w:sz w:val="24"/>
          <w:szCs w:val="24"/>
        </w:rPr>
        <w:t>5</w:t>
      </w:r>
      <w:r>
        <w:rPr>
          <w:rFonts w:ascii="仿宋" w:hAnsi="仿宋" w:eastAsia="仿宋" w:cs="宋体"/>
          <w:sz w:val="24"/>
          <w:szCs w:val="24"/>
        </w:rPr>
        <w:t>.</w:t>
      </w:r>
      <w:r>
        <w:rPr>
          <w:rFonts w:hint="eastAsia" w:ascii="仿宋" w:hAnsi="仿宋" w:eastAsia="仿宋" w:cs="宋体"/>
          <w:sz w:val="24"/>
          <w:szCs w:val="24"/>
        </w:rPr>
        <w:t>当乙方不能按时交付全部或部分的货物，或者存在这种可能性时，乙方应及时将原因及预定交货日期通知给甲方，并按照甲方的指示迅速制定必要的对策。</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hint="eastAsia" w:ascii="仿宋" w:hAnsi="仿宋" w:eastAsia="仿宋" w:cs="宋体"/>
          <w:b/>
          <w:bCs/>
          <w:sz w:val="24"/>
          <w:szCs w:val="24"/>
          <w:lang w:eastAsia="zh-CN"/>
        </w:rPr>
      </w:pPr>
      <w:r>
        <w:rPr>
          <w:rFonts w:hint="eastAsia" w:ascii="仿宋" w:hAnsi="仿宋" w:eastAsia="仿宋" w:cs="宋体"/>
          <w:b/>
          <w:bCs/>
          <w:sz w:val="24"/>
          <w:szCs w:val="24"/>
        </w:rPr>
        <w:t>三、验收</w:t>
      </w:r>
      <w:r>
        <w:rPr>
          <w:rFonts w:hint="eastAsia" w:ascii="仿宋" w:hAnsi="仿宋" w:eastAsia="仿宋" w:cs="宋体"/>
          <w:b/>
          <w:bCs/>
          <w:sz w:val="24"/>
          <w:szCs w:val="24"/>
          <w:lang w:val="en-US" w:eastAsia="zh-CN"/>
        </w:rPr>
        <w:t>条件</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1.所有货物由乙方送到交货地点</w:t>
      </w:r>
      <w:r>
        <w:rPr>
          <w:rFonts w:hint="eastAsia" w:ascii="仿宋" w:hAnsi="仿宋" w:eastAsia="仿宋" w:cs="Arial"/>
          <w:kern w:val="0"/>
          <w:sz w:val="24"/>
          <w:szCs w:val="24"/>
        </w:rPr>
        <w:t>，</w:t>
      </w:r>
      <w:r>
        <w:rPr>
          <w:rFonts w:hint="eastAsia" w:ascii="仿宋" w:hAnsi="仿宋" w:eastAsia="仿宋" w:cs="宋体"/>
          <w:sz w:val="24"/>
          <w:szCs w:val="24"/>
        </w:rPr>
        <w:t>由甲方对货物的包装、外观、数量、商标、型号、规格进行</w:t>
      </w:r>
      <w:r>
        <w:rPr>
          <w:rFonts w:hint="eastAsia" w:ascii="仿宋" w:hAnsi="仿宋" w:eastAsia="仿宋" w:cs="宋体"/>
          <w:sz w:val="24"/>
          <w:szCs w:val="24"/>
          <w:lang w:val="en-US" w:eastAsia="zh-CN"/>
        </w:rPr>
        <w:t>现场</w:t>
      </w:r>
      <w:r>
        <w:rPr>
          <w:rFonts w:hint="eastAsia" w:ascii="仿宋" w:hAnsi="仿宋" w:eastAsia="仿宋" w:cs="宋体"/>
          <w:sz w:val="24"/>
          <w:szCs w:val="24"/>
        </w:rPr>
        <w:t>验收</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甲方指派或者委托指定人签收，甲方应给乙方出具指定人或者委派人委托书，身份证复印件，有效电话号码。乙方随车携带货物质量证明书，和货物到货验收单。（验收单一式两份，签字验收各执一份）</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hint="default" w:ascii="仿宋" w:hAnsi="仿宋" w:eastAsia="仿宋" w:cs="宋体"/>
          <w:sz w:val="24"/>
          <w:szCs w:val="24"/>
          <w:lang w:val="en-US" w:eastAsia="zh-CN"/>
        </w:rPr>
      </w:pPr>
      <w:r>
        <w:rPr>
          <w:rFonts w:hint="eastAsia" w:ascii="仿宋" w:hAnsi="仿宋" w:eastAsia="仿宋" w:cs="宋体"/>
          <w:sz w:val="24"/>
          <w:szCs w:val="24"/>
        </w:rPr>
        <w:t>检验报告仅证明乙方所提供的货物截至出具检验报告之日时可以按合同要求予以接受，但不能视为乙方对货物存在的潜在缺陷所应负责任的解除。此检验不作为对货物内在质量认定的依据。</w:t>
      </w:r>
      <w:r>
        <w:rPr>
          <w:rFonts w:hint="eastAsia" w:ascii="仿宋" w:hAnsi="仿宋" w:eastAsia="仿宋" w:cs="宋体"/>
          <w:sz w:val="24"/>
          <w:szCs w:val="24"/>
          <w:lang w:val="en-US" w:eastAsia="zh-CN"/>
        </w:rPr>
        <w:t>如甲方对货物质量有异议，可以到国家正规的检验中心检验，如有不合格的产品，乙方负责配合甲方和钢厂协调。</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b/>
          <w:sz w:val="24"/>
          <w:szCs w:val="24"/>
        </w:rPr>
      </w:pPr>
      <w:r>
        <w:rPr>
          <w:rFonts w:hint="eastAsia" w:ascii="仿宋" w:hAnsi="仿宋" w:eastAsia="仿宋" w:cs="宋体"/>
          <w:sz w:val="24"/>
          <w:szCs w:val="24"/>
        </w:rPr>
        <w:t>乙方所提供的货物应充分满足甲方使用的要求，确保货物的尺寸、规格、质量符合合同规定</w:t>
      </w:r>
      <w:r>
        <w:rPr>
          <w:rFonts w:hint="eastAsia" w:ascii="仿宋" w:hAnsi="仿宋" w:eastAsia="仿宋" w:cs="宋体"/>
          <w:sz w:val="24"/>
          <w:szCs w:val="24"/>
          <w:lang w:eastAsia="zh-CN"/>
        </w:rPr>
        <w:t>。</w:t>
      </w:r>
      <w:r>
        <w:rPr>
          <w:rFonts w:hint="eastAsia" w:ascii="仿宋" w:hAnsi="仿宋" w:eastAsia="仿宋" w:cs="宋体"/>
          <w:b/>
          <w:sz w:val="24"/>
          <w:szCs w:val="24"/>
        </w:rPr>
        <w:t>本合同内</w:t>
      </w:r>
      <w:r>
        <w:rPr>
          <w:rFonts w:hint="eastAsia" w:ascii="仿宋" w:hAnsi="仿宋" w:eastAsia="仿宋" w:cs="宋体"/>
          <w:b/>
          <w:sz w:val="24"/>
          <w:szCs w:val="24"/>
          <w:lang w:eastAsia="zh-CN"/>
        </w:rPr>
        <w:t>乙方所供</w:t>
      </w:r>
      <w:r>
        <w:rPr>
          <w:rFonts w:hint="eastAsia" w:ascii="仿宋" w:hAnsi="仿宋" w:eastAsia="仿宋" w:cs="宋体"/>
          <w:b/>
          <w:sz w:val="24"/>
          <w:szCs w:val="24"/>
        </w:rPr>
        <w:t>货物</w:t>
      </w:r>
      <w:r>
        <w:rPr>
          <w:rFonts w:hint="eastAsia" w:ascii="仿宋" w:hAnsi="仿宋" w:eastAsia="仿宋" w:cs="宋体"/>
          <w:b/>
          <w:sz w:val="24"/>
          <w:szCs w:val="24"/>
          <w:lang w:eastAsia="zh-CN"/>
        </w:rPr>
        <w:t>，</w:t>
      </w:r>
      <w:r>
        <w:rPr>
          <w:rFonts w:hint="eastAsia" w:ascii="仿宋" w:hAnsi="仿宋" w:eastAsia="仿宋" w:cs="宋体"/>
          <w:b/>
          <w:sz w:val="24"/>
          <w:szCs w:val="24"/>
        </w:rPr>
        <w:t>如货物出</w:t>
      </w:r>
      <w:r>
        <w:rPr>
          <w:rFonts w:hint="eastAsia" w:ascii="仿宋" w:hAnsi="仿宋" w:eastAsia="仿宋" w:cs="Arial"/>
          <w:b/>
          <w:color w:val="000000" w:themeColor="text1"/>
          <w:kern w:val="0"/>
          <w:sz w:val="24"/>
          <w:szCs w:val="24"/>
          <w:lang w:eastAsia="zh-CN"/>
          <w14:textFill>
            <w14:solidFill>
              <w14:schemeClr w14:val="tx1"/>
            </w14:solidFill>
          </w14:textFill>
        </w:rPr>
        <w:t>退换货产生的所有费用由乙方承担</w:t>
      </w:r>
      <w:r>
        <w:rPr>
          <w:rFonts w:hint="eastAsia" w:ascii="仿宋" w:hAnsi="仿宋" w:eastAsia="仿宋" w:cs="宋体"/>
          <w:b/>
          <w:color w:val="000000" w:themeColor="text1"/>
          <w:sz w:val="24"/>
          <w:szCs w:val="24"/>
          <w14:textFill>
            <w14:solidFill>
              <w14:schemeClr w14:val="tx1"/>
            </w14:solidFill>
          </w14:textFill>
        </w:rPr>
        <w:t>。</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hint="eastAsia" w:ascii="仿宋" w:hAnsi="仿宋" w:eastAsia="仿宋" w:cs="宋体"/>
          <w:b/>
          <w:bCs/>
          <w:sz w:val="24"/>
          <w:szCs w:val="24"/>
          <w:lang w:eastAsia="zh-CN"/>
        </w:rPr>
      </w:pPr>
      <w:r>
        <w:rPr>
          <w:rFonts w:hint="eastAsia" w:ascii="仿宋" w:hAnsi="仿宋" w:eastAsia="仿宋" w:cs="宋体"/>
          <w:b/>
          <w:bCs/>
          <w:sz w:val="24"/>
          <w:szCs w:val="24"/>
          <w:lang w:val="en-US" w:eastAsia="zh-CN"/>
        </w:rPr>
        <w:t>四</w:t>
      </w:r>
      <w:r>
        <w:rPr>
          <w:rFonts w:hint="eastAsia" w:ascii="仿宋" w:hAnsi="仿宋" w:eastAsia="仿宋" w:cs="宋体"/>
          <w:b/>
          <w:bCs/>
          <w:sz w:val="24"/>
          <w:szCs w:val="24"/>
        </w:rPr>
        <w:t>、</w:t>
      </w:r>
      <w:r>
        <w:rPr>
          <w:rFonts w:hint="eastAsia" w:ascii="仿宋" w:hAnsi="仿宋" w:eastAsia="仿宋" w:cs="宋体"/>
          <w:b/>
          <w:bCs/>
          <w:sz w:val="24"/>
          <w:szCs w:val="24"/>
          <w:lang w:eastAsia="zh-CN"/>
        </w:rPr>
        <w:t>货款</w:t>
      </w:r>
      <w:r>
        <w:rPr>
          <w:rFonts w:hint="eastAsia" w:ascii="仿宋" w:hAnsi="仿宋" w:eastAsia="仿宋" w:cs="宋体"/>
          <w:b/>
          <w:bCs/>
          <w:sz w:val="24"/>
          <w:szCs w:val="24"/>
        </w:rPr>
        <w:t>支付</w:t>
      </w:r>
      <w:r>
        <w:rPr>
          <w:rFonts w:hint="eastAsia" w:ascii="仿宋" w:hAnsi="仿宋" w:eastAsia="仿宋" w:cs="宋体"/>
          <w:b/>
          <w:bCs/>
          <w:sz w:val="24"/>
          <w:szCs w:val="24"/>
          <w:lang w:eastAsia="zh-CN"/>
        </w:rPr>
        <w:t>与发票提供</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ascii="仿宋" w:hAnsi="仿宋" w:eastAsia="仿宋" w:cs="宋体"/>
          <w:sz w:val="24"/>
          <w:szCs w:val="24"/>
        </w:rPr>
      </w:pPr>
      <w:r>
        <w:rPr>
          <w:rFonts w:hint="eastAsia" w:ascii="仿宋" w:hAnsi="仿宋" w:eastAsia="仿宋" w:cs="宋体"/>
          <w:color w:val="auto"/>
          <w:sz w:val="24"/>
          <w:szCs w:val="24"/>
        </w:rPr>
        <w:t>1.合同金额：本合</w:t>
      </w:r>
      <w:r>
        <w:rPr>
          <w:rFonts w:hint="eastAsia" w:ascii="仿宋" w:hAnsi="仿宋" w:eastAsia="仿宋" w:cs="宋体"/>
          <w:sz w:val="24"/>
          <w:szCs w:val="24"/>
        </w:rPr>
        <w:t>同</w:t>
      </w:r>
      <w:r>
        <w:rPr>
          <w:rFonts w:hint="eastAsia" w:ascii="仿宋" w:hAnsi="仿宋" w:eastAsia="仿宋" w:cs="宋体"/>
          <w:sz w:val="24"/>
          <w:szCs w:val="24"/>
          <w:lang w:val="en-US" w:eastAsia="zh-CN"/>
        </w:rPr>
        <w:t>不含</w:t>
      </w:r>
      <w:r>
        <w:rPr>
          <w:rFonts w:hint="eastAsia" w:ascii="仿宋" w:hAnsi="仿宋" w:eastAsia="仿宋" w:cs="宋体"/>
          <w:sz w:val="24"/>
          <w:szCs w:val="24"/>
          <w:lang w:eastAsia="zh-CN"/>
        </w:rPr>
        <w:t>税</w:t>
      </w:r>
      <w:r>
        <w:rPr>
          <w:rFonts w:hint="eastAsia" w:ascii="仿宋" w:hAnsi="仿宋" w:eastAsia="仿宋" w:cs="宋体"/>
          <w:color w:val="auto"/>
          <w:sz w:val="24"/>
          <w:szCs w:val="24"/>
          <w:lang w:val="en-US" w:eastAsia="zh-CN"/>
        </w:rPr>
        <w:t>金额</w:t>
      </w:r>
      <w:r>
        <w:rPr>
          <w:rFonts w:hint="eastAsia" w:ascii="仿宋" w:hAnsi="仿宋" w:eastAsia="仿宋" w:cs="宋体"/>
          <w:color w:val="auto"/>
          <w:sz w:val="24"/>
          <w:szCs w:val="24"/>
        </w:rPr>
        <w:t>为</w:t>
      </w:r>
      <w:r>
        <w:rPr>
          <w:rFonts w:hint="eastAsia" w:ascii="仿宋" w:hAnsi="仿宋" w:eastAsia="仿宋" w:cs="宋体"/>
          <w:color w:val="auto"/>
          <w:sz w:val="24"/>
          <w:szCs w:val="24"/>
          <w:shd w:val="clear"/>
        </w:rPr>
        <w:t>￥</w:t>
      </w:r>
      <w:r>
        <w:rPr>
          <w:rFonts w:hint="eastAsia" w:ascii="仿宋" w:hAnsi="仿宋" w:eastAsia="仿宋" w:cs="宋体"/>
          <w:color w:val="auto"/>
          <w:sz w:val="24"/>
          <w:szCs w:val="24"/>
          <w:shd w:val="clear"/>
          <w:lang w:eastAsia="zh-CN"/>
        </w:rPr>
        <w:t>：</w:t>
      </w:r>
      <w:r>
        <w:rPr>
          <w:rFonts w:hint="eastAsia" w:ascii="仿宋" w:hAnsi="仿宋" w:eastAsia="仿宋" w:cs="宋体"/>
          <w:color w:val="auto"/>
          <w:sz w:val="24"/>
          <w:szCs w:val="24"/>
          <w:shd w:val="clear"/>
          <w:lang w:val="en-US" w:eastAsia="zh-CN"/>
        </w:rPr>
        <w:t>237337.78元</w:t>
      </w:r>
      <w:r>
        <w:rPr>
          <w:rFonts w:hint="eastAsia" w:ascii="仿宋" w:hAnsi="仿宋" w:eastAsia="仿宋" w:cs="宋体"/>
          <w:color w:val="auto"/>
          <w:sz w:val="24"/>
          <w:szCs w:val="24"/>
          <w:shd w:val="clear"/>
        </w:rPr>
        <w:t>（大写：</w:t>
      </w:r>
      <w:r>
        <w:rPr>
          <w:rFonts w:hint="eastAsia" w:ascii="仿宋" w:hAnsi="仿宋" w:eastAsia="仿宋" w:cs="宋体"/>
          <w:color w:val="auto"/>
          <w:sz w:val="24"/>
          <w:szCs w:val="24"/>
          <w:shd w:val="clear"/>
          <w:lang w:val="en-US" w:eastAsia="zh-CN"/>
        </w:rPr>
        <w:t>贰拾叁万柒仟叁佰叁拾柒元柒角捌分</w:t>
      </w:r>
      <w:r>
        <w:rPr>
          <w:rFonts w:hint="eastAsia" w:ascii="仿宋" w:hAnsi="仿宋" w:eastAsia="仿宋" w:cs="宋体"/>
          <w:color w:val="auto"/>
          <w:sz w:val="24"/>
          <w:szCs w:val="24"/>
          <w:shd w:val="clear"/>
        </w:rPr>
        <w:t>）</w:t>
      </w:r>
      <w:r>
        <w:rPr>
          <w:rFonts w:hint="eastAsia" w:ascii="仿宋" w:hAnsi="仿宋" w:eastAsia="仿宋" w:cs="宋体"/>
          <w:color w:val="auto"/>
          <w:sz w:val="24"/>
          <w:szCs w:val="24"/>
          <w:shd w:val="clear"/>
          <w:lang w:eastAsia="zh-CN"/>
        </w:rPr>
        <w:t>，</w:t>
      </w:r>
      <w:r>
        <w:rPr>
          <w:rFonts w:hint="eastAsia" w:ascii="仿宋" w:hAnsi="仿宋" w:eastAsia="仿宋" w:cs="宋体"/>
          <w:color w:val="auto"/>
          <w:sz w:val="24"/>
          <w:szCs w:val="24"/>
          <w:shd w:val="clear"/>
          <w:lang w:val="en-US" w:eastAsia="zh-CN"/>
        </w:rPr>
        <w:t>增值税税额为</w:t>
      </w:r>
      <w:r>
        <w:rPr>
          <w:rFonts w:hint="eastAsia" w:ascii="仿宋" w:hAnsi="仿宋" w:eastAsia="仿宋" w:cs="宋体"/>
          <w:color w:val="auto"/>
          <w:sz w:val="24"/>
          <w:szCs w:val="24"/>
          <w:shd w:val="clear"/>
        </w:rPr>
        <w:t>￥</w:t>
      </w:r>
      <w:r>
        <w:rPr>
          <w:rFonts w:hint="eastAsia" w:ascii="仿宋" w:hAnsi="仿宋" w:eastAsia="仿宋" w:cs="宋体"/>
          <w:color w:val="auto"/>
          <w:sz w:val="24"/>
          <w:szCs w:val="24"/>
          <w:shd w:val="clear"/>
          <w:lang w:eastAsia="zh-CN"/>
        </w:rPr>
        <w:t>：</w:t>
      </w:r>
      <w:r>
        <w:rPr>
          <w:rFonts w:hint="eastAsia" w:ascii="仿宋" w:hAnsi="仿宋" w:eastAsia="仿宋" w:cs="宋体"/>
          <w:color w:val="auto"/>
          <w:sz w:val="24"/>
          <w:szCs w:val="24"/>
          <w:shd w:val="clear"/>
          <w:lang w:val="en-US" w:eastAsia="zh-CN"/>
        </w:rPr>
        <w:t>30853.91元（大写：叁万零捌佰伍拾叁元玖角壹分），价税合计总价为</w:t>
      </w:r>
      <w:r>
        <w:rPr>
          <w:rFonts w:hint="eastAsia" w:ascii="仿宋" w:hAnsi="仿宋" w:eastAsia="仿宋" w:cs="宋体"/>
          <w:color w:val="auto"/>
          <w:sz w:val="24"/>
          <w:szCs w:val="24"/>
          <w:shd w:val="clear"/>
        </w:rPr>
        <w:t>￥</w:t>
      </w:r>
      <w:r>
        <w:rPr>
          <w:rFonts w:hint="eastAsia" w:ascii="仿宋" w:hAnsi="仿宋" w:eastAsia="仿宋" w:cs="宋体"/>
          <w:color w:val="auto"/>
          <w:sz w:val="24"/>
          <w:szCs w:val="24"/>
          <w:shd w:val="clear"/>
          <w:lang w:eastAsia="zh-CN"/>
        </w:rPr>
        <w:t>：</w:t>
      </w:r>
      <w:r>
        <w:rPr>
          <w:rFonts w:hint="eastAsia" w:ascii="仿宋" w:hAnsi="仿宋" w:eastAsia="仿宋" w:cs="宋体"/>
          <w:color w:val="auto"/>
          <w:sz w:val="24"/>
          <w:szCs w:val="24"/>
          <w:shd w:val="clear"/>
          <w:lang w:val="en-US" w:eastAsia="zh-CN"/>
        </w:rPr>
        <w:t>268191.69元（大写：贰拾陆万捌仟壹佰玖拾壹元陆角玖分）</w:t>
      </w:r>
      <w:r>
        <w:rPr>
          <w:rFonts w:hint="eastAsia" w:ascii="仿宋" w:hAnsi="仿宋" w:eastAsia="仿宋" w:cs="宋体"/>
          <w:color w:val="auto"/>
          <w:sz w:val="24"/>
          <w:szCs w:val="24"/>
        </w:rPr>
        <w:t>。</w:t>
      </w:r>
    </w:p>
    <w:p>
      <w:pPr>
        <w:pStyle w:val="6"/>
        <w:keepNext w:val="0"/>
        <w:keepLines w:val="0"/>
        <w:pageBreakBefore w:val="0"/>
        <w:kinsoku/>
        <w:overflowPunct/>
        <w:topLinePunct w:val="0"/>
        <w:autoSpaceDE/>
        <w:autoSpaceDN/>
        <w:bidi w:val="0"/>
        <w:adjustRightInd/>
        <w:spacing w:line="360" w:lineRule="auto"/>
        <w:ind w:firstLine="480" w:firstLineChars="200"/>
        <w:textAlignment w:val="auto"/>
        <w:rPr>
          <w:rFonts w:ascii="仿宋" w:hAnsi="仿宋" w:eastAsia="仿宋" w:cs="宋体"/>
          <w:sz w:val="24"/>
          <w:szCs w:val="24"/>
        </w:rPr>
      </w:pPr>
      <w:r>
        <w:rPr>
          <w:rFonts w:hint="eastAsia" w:ascii="仿宋" w:hAnsi="仿宋" w:eastAsia="仿宋" w:cs="宋体"/>
          <w:sz w:val="24"/>
          <w:szCs w:val="24"/>
        </w:rPr>
        <w:t>总价指</w:t>
      </w:r>
      <w:r>
        <w:rPr>
          <w:rFonts w:hint="eastAsia" w:ascii="仿宋" w:hAnsi="仿宋" w:eastAsia="仿宋" w:cs="宋体"/>
          <w:sz w:val="24"/>
          <w:szCs w:val="24"/>
          <w:lang w:eastAsia="zh-CN"/>
        </w:rPr>
        <w:t>本合同双方约定</w:t>
      </w:r>
      <w:r>
        <w:rPr>
          <w:rFonts w:hint="eastAsia" w:ascii="仿宋" w:hAnsi="仿宋" w:eastAsia="仿宋" w:cs="宋体"/>
          <w:sz w:val="24"/>
          <w:szCs w:val="24"/>
        </w:rPr>
        <w:t>的交货价格，该价格</w:t>
      </w:r>
      <w:r>
        <w:rPr>
          <w:rFonts w:hint="eastAsia" w:ascii="仿宋" w:hAnsi="仿宋" w:eastAsia="仿宋" w:cs="宋体"/>
          <w:sz w:val="24"/>
          <w:szCs w:val="24"/>
          <w:lang w:eastAsia="zh-CN"/>
        </w:rPr>
        <w:t>只</w:t>
      </w:r>
      <w:r>
        <w:rPr>
          <w:rFonts w:hint="eastAsia" w:ascii="仿宋" w:hAnsi="仿宋" w:eastAsia="仿宋" w:cs="宋体"/>
          <w:sz w:val="24"/>
          <w:szCs w:val="24"/>
        </w:rPr>
        <w:t>包含货物价格</w:t>
      </w:r>
      <w:r>
        <w:rPr>
          <w:rFonts w:hint="eastAsia" w:ascii="仿宋" w:hAnsi="仿宋" w:eastAsia="仿宋" w:cs="宋体"/>
          <w:sz w:val="24"/>
          <w:szCs w:val="24"/>
          <w:lang w:eastAsia="zh-CN"/>
        </w:rPr>
        <w:t>，不包含</w:t>
      </w:r>
      <w:r>
        <w:rPr>
          <w:rFonts w:hint="eastAsia" w:ascii="仿宋" w:hAnsi="仿宋" w:eastAsia="仿宋" w:cs="宋体"/>
          <w:sz w:val="24"/>
          <w:szCs w:val="24"/>
        </w:rPr>
        <w:t>通关费、包装费、物流费、装卸费、保险费、在甲方指定场所的安装调试费、必要的培训费以及税费等一切费用。在乙方完全履行本合同下全部义务的情形下，除非另有书面约定，否则合同金额是甲方应当向乙方支付的全部费用。</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cs="Arial"/>
          <w:kern w:val="0"/>
          <w:sz w:val="24"/>
          <w:szCs w:val="24"/>
        </w:rPr>
      </w:pPr>
      <w:r>
        <w:rPr>
          <w:rFonts w:hint="eastAsia" w:ascii="仿宋" w:hAnsi="仿宋" w:eastAsia="仿宋" w:cs="宋体"/>
          <w:sz w:val="24"/>
          <w:szCs w:val="24"/>
        </w:rPr>
        <w:t>2.</w:t>
      </w:r>
      <w:r>
        <w:rPr>
          <w:rFonts w:hint="eastAsia" w:ascii="仿宋" w:hAnsi="仿宋" w:eastAsia="仿宋" w:cs="宋体"/>
          <w:sz w:val="24"/>
          <w:szCs w:val="24"/>
          <w:lang w:eastAsia="zh-CN"/>
        </w:rPr>
        <w:t>货款</w:t>
      </w:r>
      <w:r>
        <w:rPr>
          <w:rFonts w:hint="eastAsia" w:ascii="仿宋" w:hAnsi="仿宋" w:eastAsia="仿宋" w:cs="宋体"/>
          <w:sz w:val="24"/>
          <w:szCs w:val="24"/>
        </w:rPr>
        <w:t>支付方式：</w:t>
      </w:r>
      <w:r>
        <w:rPr>
          <w:rFonts w:hint="eastAsia" w:ascii="仿宋" w:hAnsi="仿宋" w:eastAsia="仿宋" w:cs="宋体"/>
          <w:sz w:val="24"/>
          <w:szCs w:val="24"/>
          <w:lang w:eastAsia="zh-CN"/>
        </w:rPr>
        <w:t>本</w:t>
      </w:r>
      <w:r>
        <w:rPr>
          <w:rFonts w:hint="eastAsia" w:ascii="仿宋" w:hAnsi="仿宋" w:eastAsia="仿宋"/>
          <w:spacing w:val="8"/>
          <w:sz w:val="24"/>
          <w:szCs w:val="24"/>
        </w:rPr>
        <w:t>合</w:t>
      </w:r>
      <w:r>
        <w:rPr>
          <w:rFonts w:hint="eastAsia" w:ascii="仿宋" w:hAnsi="仿宋" w:eastAsia="仿宋"/>
          <w:color w:val="000000" w:themeColor="text1"/>
          <w:spacing w:val="8"/>
          <w:sz w:val="24"/>
          <w:szCs w:val="24"/>
          <w14:textFill>
            <w14:solidFill>
              <w14:schemeClr w14:val="tx1"/>
            </w14:solidFill>
          </w14:textFill>
        </w:rPr>
        <w:t>同</w:t>
      </w:r>
      <w:r>
        <w:rPr>
          <w:rFonts w:hint="eastAsia" w:ascii="仿宋" w:hAnsi="仿宋" w:eastAsia="仿宋"/>
          <w:color w:val="000000" w:themeColor="text1"/>
          <w:spacing w:val="8"/>
          <w:sz w:val="24"/>
          <w:szCs w:val="24"/>
          <w:lang w:eastAsia="zh-CN"/>
          <w14:textFill>
            <w14:solidFill>
              <w14:schemeClr w14:val="tx1"/>
            </w14:solidFill>
          </w14:textFill>
        </w:rPr>
        <w:t>签</w:t>
      </w:r>
      <w:r>
        <w:rPr>
          <w:rFonts w:hint="eastAsia" w:ascii="仿宋" w:hAnsi="仿宋" w:eastAsia="仿宋"/>
          <w:color w:val="000000" w:themeColor="text1"/>
          <w:spacing w:val="8"/>
          <w:sz w:val="24"/>
          <w:szCs w:val="24"/>
          <w:highlight w:val="none"/>
          <w:lang w:eastAsia="zh-CN"/>
          <w14:textFill>
            <w14:solidFill>
              <w14:schemeClr w14:val="tx1"/>
            </w14:solidFill>
          </w14:textFill>
        </w:rPr>
        <w:t>订</w:t>
      </w:r>
      <w:r>
        <w:rPr>
          <w:rFonts w:hint="eastAsia" w:ascii="仿宋" w:hAnsi="仿宋" w:eastAsia="仿宋"/>
          <w:color w:val="000000" w:themeColor="text1"/>
          <w:spacing w:val="8"/>
          <w:sz w:val="24"/>
          <w:szCs w:val="24"/>
          <w:highlight w:val="none"/>
          <w14:textFill>
            <w14:solidFill>
              <w14:schemeClr w14:val="tx1"/>
            </w14:solidFill>
          </w14:textFill>
        </w:rPr>
        <w:t>后</w:t>
      </w:r>
      <w:r>
        <w:rPr>
          <w:rFonts w:hint="eastAsia" w:ascii="仿宋" w:hAnsi="仿宋" w:eastAsia="仿宋"/>
          <w:spacing w:val="8"/>
          <w:sz w:val="24"/>
          <w:szCs w:val="24"/>
          <w:shd w:val="clear"/>
        </w:rPr>
        <w:t>甲方支付</w:t>
      </w:r>
      <w:r>
        <w:rPr>
          <w:rFonts w:hint="eastAsia" w:ascii="仿宋" w:hAnsi="仿宋" w:eastAsia="仿宋" w:cs="宋体"/>
          <w:sz w:val="24"/>
          <w:szCs w:val="24"/>
          <w:shd w:val="clear"/>
        </w:rPr>
        <w:t>合同总价的</w:t>
      </w:r>
      <w:r>
        <w:rPr>
          <w:rFonts w:hint="eastAsia" w:ascii="仿宋" w:hAnsi="仿宋" w:eastAsia="仿宋" w:cs="Arial"/>
          <w:kern w:val="0"/>
          <w:sz w:val="24"/>
          <w:szCs w:val="24"/>
          <w:shd w:val="clear"/>
          <w:lang w:val="en-US" w:eastAsia="zh-CN"/>
        </w:rPr>
        <w:t>100</w:t>
      </w:r>
      <w:r>
        <w:rPr>
          <w:rFonts w:hint="eastAsia" w:ascii="仿宋" w:hAnsi="仿宋" w:eastAsia="仿宋" w:cs="Arial"/>
          <w:kern w:val="0"/>
          <w:sz w:val="24"/>
          <w:szCs w:val="24"/>
          <w:shd w:val="clear"/>
        </w:rPr>
        <w:t>%</w:t>
      </w:r>
      <w:r>
        <w:rPr>
          <w:rFonts w:hint="eastAsia" w:ascii="仿宋" w:hAnsi="仿宋" w:eastAsia="仿宋" w:cs="Arial"/>
          <w:kern w:val="0"/>
          <w:sz w:val="24"/>
          <w:szCs w:val="24"/>
          <w:shd w:val="clear"/>
          <w:lang w:val="en-US" w:eastAsia="zh-CN"/>
        </w:rPr>
        <w:t>货</w:t>
      </w:r>
      <w:r>
        <w:rPr>
          <w:rFonts w:hint="eastAsia" w:ascii="仿宋" w:hAnsi="仿宋" w:eastAsia="仿宋" w:cs="Arial"/>
          <w:kern w:val="0"/>
          <w:sz w:val="24"/>
          <w:szCs w:val="24"/>
          <w:shd w:val="clear"/>
        </w:rPr>
        <w:t>款，计</w:t>
      </w:r>
      <w:r>
        <w:rPr>
          <w:rFonts w:hint="eastAsia" w:ascii="仿宋" w:hAnsi="仿宋" w:eastAsia="仿宋" w:cs="Arial"/>
          <w:kern w:val="0"/>
          <w:sz w:val="24"/>
          <w:szCs w:val="24"/>
          <w:shd w:val="clear"/>
          <w:lang w:eastAsia="zh-CN"/>
        </w:rPr>
        <w:t>：</w:t>
      </w:r>
      <w:r>
        <w:rPr>
          <w:rFonts w:hint="eastAsia" w:ascii="仿宋" w:hAnsi="仿宋" w:eastAsia="仿宋" w:cs="宋体"/>
          <w:color w:val="auto"/>
          <w:sz w:val="24"/>
          <w:szCs w:val="24"/>
          <w:shd w:val="clear"/>
          <w:lang w:val="en-US" w:eastAsia="zh-CN"/>
        </w:rPr>
        <w:t>268191.69</w:t>
      </w:r>
      <w:r>
        <w:rPr>
          <w:rFonts w:hint="eastAsia" w:ascii="仿宋" w:hAnsi="仿宋" w:eastAsia="仿宋" w:cs="Arial"/>
          <w:kern w:val="0"/>
          <w:sz w:val="24"/>
          <w:szCs w:val="24"/>
          <w:shd w:val="clear"/>
          <w:lang w:val="en-US" w:eastAsia="zh-CN"/>
        </w:rPr>
        <w:t>元</w:t>
      </w:r>
      <w:r>
        <w:rPr>
          <w:rFonts w:hint="eastAsia" w:ascii="仿宋" w:hAnsi="仿宋" w:eastAsia="仿宋" w:cs="宋体"/>
          <w:sz w:val="24"/>
          <w:szCs w:val="24"/>
          <w:shd w:val="clear"/>
        </w:rPr>
        <w:t>（</w:t>
      </w:r>
      <w:r>
        <w:rPr>
          <w:rFonts w:hint="eastAsia" w:ascii="仿宋" w:hAnsi="仿宋" w:eastAsia="仿宋" w:cs="宋体"/>
          <w:sz w:val="24"/>
          <w:szCs w:val="24"/>
          <w:shd w:val="clear"/>
          <w:lang w:val="en-US" w:eastAsia="zh-CN"/>
        </w:rPr>
        <w:t>贰拾陆万捌仟壹佰玖拾壹元陆角玖分）</w:t>
      </w:r>
      <w:r>
        <w:rPr>
          <w:rFonts w:hint="eastAsia" w:ascii="仿宋" w:hAnsi="仿宋" w:eastAsia="仿宋" w:cs="Arial"/>
          <w:kern w:val="0"/>
          <w:sz w:val="24"/>
          <w:szCs w:val="24"/>
        </w:rPr>
        <w:t xml:space="preserve"> </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宋体"/>
          <w:sz w:val="24"/>
          <w:szCs w:val="24"/>
          <w:lang w:val="en-US" w:eastAsia="zh-CN"/>
        </w:rPr>
      </w:pPr>
      <w:r>
        <w:rPr>
          <w:rFonts w:hint="eastAsia" w:ascii="仿宋" w:hAnsi="仿宋" w:eastAsia="仿宋" w:cs="Arial"/>
          <w:kern w:val="0"/>
          <w:sz w:val="24"/>
          <w:szCs w:val="24"/>
        </w:rPr>
        <w:t>3、质保金（或尾款）：</w:t>
      </w:r>
      <w:r>
        <w:rPr>
          <w:rFonts w:hint="eastAsia" w:ascii="仿宋" w:hAnsi="仿宋" w:eastAsia="仿宋" w:cs="宋体"/>
          <w:kern w:val="2"/>
          <w:sz w:val="24"/>
          <w:szCs w:val="24"/>
          <w:lang w:val="en-US" w:eastAsia="zh-CN" w:bidi="ar-SA"/>
        </w:rPr>
        <w:t>本合同质保金为合同总价的【/】%，计：/（大写：/）。在乙方完成所供货物的维修和退换货等义务，完成质量保证期届满前甲方提出的索赔和赔偿，质量保证期结束后，甲方支付合同质保金（或尾款），否则，甲方有权拒绝支付质保金（尾款）。</w:t>
      </w:r>
      <w:bookmarkStart w:id="2" w:name="_GoBack"/>
      <w:bookmarkEnd w:id="2"/>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cs="宋体"/>
          <w:sz w:val="24"/>
          <w:szCs w:val="24"/>
        </w:rPr>
      </w:pPr>
      <w:r>
        <w:rPr>
          <w:rFonts w:hint="eastAsia" w:ascii="仿宋" w:hAnsi="仿宋" w:eastAsia="仿宋" w:cs="宋体"/>
          <w:sz w:val="24"/>
          <w:szCs w:val="24"/>
        </w:rPr>
        <w:t>4、乙方应在甲方支付货款</w:t>
      </w:r>
      <w:r>
        <w:rPr>
          <w:rFonts w:hint="eastAsia" w:ascii="仿宋" w:hAnsi="仿宋" w:eastAsia="仿宋" w:cs="宋体"/>
          <w:sz w:val="24"/>
          <w:szCs w:val="24"/>
          <w:highlight w:val="none"/>
          <w:lang w:val="en-US" w:eastAsia="zh-CN"/>
        </w:rPr>
        <w:t>5</w:t>
      </w:r>
      <w:r>
        <w:rPr>
          <w:rFonts w:hint="eastAsia" w:ascii="仿宋" w:hAnsi="仿宋" w:eastAsia="仿宋" w:cs="宋体"/>
          <w:sz w:val="24"/>
          <w:szCs w:val="24"/>
          <w:highlight w:val="none"/>
        </w:rPr>
        <w:t>日前交付甲方</w:t>
      </w:r>
      <w:r>
        <w:rPr>
          <w:rFonts w:hint="eastAsia" w:ascii="仿宋" w:hAnsi="仿宋" w:eastAsia="仿宋"/>
          <w:spacing w:val="8"/>
          <w:sz w:val="24"/>
          <w:szCs w:val="24"/>
          <w:highlight w:val="none"/>
        </w:rPr>
        <w:t>正规[</w:t>
      </w:r>
      <w:r>
        <w:rPr>
          <w:rFonts w:hint="eastAsia" w:ascii="仿宋" w:hAnsi="仿宋" w:eastAsia="仿宋"/>
          <w:b w:val="0"/>
          <w:bCs w:val="0"/>
          <w:spacing w:val="8"/>
          <w:sz w:val="24"/>
          <w:szCs w:val="24"/>
          <w:highlight w:val="none"/>
          <w:shd w:val="clear"/>
          <w:lang w:val="en-US" w:eastAsia="zh-CN"/>
        </w:rPr>
        <w:t>增值税普通</w:t>
      </w:r>
      <w:r>
        <w:rPr>
          <w:rFonts w:hint="eastAsia" w:ascii="仿宋" w:hAnsi="仿宋" w:eastAsia="仿宋"/>
          <w:spacing w:val="8"/>
          <w:sz w:val="24"/>
          <w:szCs w:val="24"/>
          <w:highlight w:val="none"/>
        </w:rPr>
        <w:t>]发票，</w:t>
      </w:r>
      <w:r>
        <w:rPr>
          <w:rFonts w:hint="eastAsia" w:ascii="仿宋" w:hAnsi="仿宋" w:eastAsia="仿宋"/>
          <w:spacing w:val="8"/>
          <w:sz w:val="24"/>
          <w:szCs w:val="24"/>
          <w:highlight w:val="none"/>
          <w:lang w:eastAsia="zh-CN"/>
        </w:rPr>
        <w:t>税</w:t>
      </w:r>
      <w:r>
        <w:rPr>
          <w:rFonts w:hint="eastAsia" w:ascii="仿宋" w:hAnsi="仿宋" w:eastAsia="仿宋"/>
          <w:spacing w:val="8"/>
          <w:sz w:val="24"/>
          <w:szCs w:val="24"/>
          <w:highlight w:val="none"/>
          <w:shd w:val="clear"/>
          <w:lang w:eastAsia="zh-CN"/>
        </w:rPr>
        <w:t>率</w:t>
      </w:r>
      <w:r>
        <w:rPr>
          <w:rFonts w:hint="eastAsia" w:ascii="仿宋" w:hAnsi="仿宋" w:eastAsia="仿宋"/>
          <w:spacing w:val="8"/>
          <w:sz w:val="24"/>
          <w:szCs w:val="24"/>
          <w:highlight w:val="none"/>
          <w:u w:val="single"/>
          <w:shd w:val="clear"/>
          <w:lang w:val="en-US" w:eastAsia="zh-CN"/>
        </w:rPr>
        <w:t>13</w:t>
      </w:r>
      <w:r>
        <w:rPr>
          <w:rFonts w:hint="eastAsia" w:ascii="仿宋" w:hAnsi="仿宋" w:eastAsia="仿宋"/>
          <w:spacing w:val="8"/>
          <w:sz w:val="24"/>
          <w:szCs w:val="24"/>
          <w:highlight w:val="none"/>
          <w:u w:val="none"/>
          <w:lang w:val="en-US" w:eastAsia="zh-CN"/>
        </w:rPr>
        <w:t>%</w:t>
      </w:r>
      <w:r>
        <w:rPr>
          <w:rFonts w:hint="eastAsia" w:ascii="仿宋" w:hAnsi="仿宋" w:eastAsia="仿宋"/>
          <w:spacing w:val="8"/>
          <w:sz w:val="24"/>
          <w:szCs w:val="24"/>
          <w:u w:val="none"/>
          <w:lang w:val="en-US" w:eastAsia="zh-CN"/>
        </w:rPr>
        <w:t>。</w:t>
      </w:r>
      <w:r>
        <w:rPr>
          <w:rFonts w:hint="eastAsia" w:ascii="仿宋" w:hAnsi="仿宋" w:eastAsia="仿宋"/>
          <w:spacing w:val="8"/>
          <w:sz w:val="24"/>
          <w:szCs w:val="24"/>
        </w:rPr>
        <w:t>否则，甲方可以相应顺延付款期限。</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cs="宋体"/>
          <w:sz w:val="24"/>
          <w:szCs w:val="24"/>
        </w:rPr>
      </w:pPr>
      <w:r>
        <w:rPr>
          <w:rFonts w:hint="eastAsia" w:ascii="仿宋" w:hAnsi="仿宋" w:eastAsia="仿宋" w:cs="宋体"/>
          <w:sz w:val="24"/>
          <w:szCs w:val="24"/>
        </w:rPr>
        <w:t>5、</w:t>
      </w:r>
      <w:r>
        <w:rPr>
          <w:rFonts w:hint="eastAsia" w:ascii="仿宋" w:hAnsi="仿宋" w:eastAsia="仿宋" w:cs="宋体"/>
          <w:b/>
          <w:bCs/>
          <w:sz w:val="24"/>
          <w:szCs w:val="24"/>
        </w:rPr>
        <w:t>乙方的开户银行</w:t>
      </w:r>
      <w:r>
        <w:rPr>
          <w:rFonts w:hint="eastAsia" w:ascii="仿宋" w:hAnsi="仿宋" w:eastAsia="仿宋" w:cs="宋体"/>
          <w:b/>
          <w:bCs/>
          <w:sz w:val="24"/>
          <w:szCs w:val="24"/>
          <w:highlight w:val="none"/>
        </w:rPr>
        <w:t>、</w:t>
      </w:r>
      <w:r>
        <w:rPr>
          <w:rFonts w:hint="eastAsia" w:ascii="仿宋" w:hAnsi="仿宋" w:eastAsia="仿宋" w:cs="宋体"/>
          <w:b/>
          <w:bCs/>
          <w:sz w:val="24"/>
          <w:szCs w:val="24"/>
          <w:highlight w:val="none"/>
          <w:lang w:eastAsia="zh-CN"/>
        </w:rPr>
        <w:t>账户</w:t>
      </w:r>
      <w:r>
        <w:rPr>
          <w:rFonts w:hint="eastAsia" w:ascii="仿宋" w:hAnsi="仿宋" w:eastAsia="仿宋" w:cs="宋体"/>
          <w:b/>
          <w:bCs/>
          <w:sz w:val="24"/>
          <w:szCs w:val="24"/>
        </w:rPr>
        <w:t>名称、</w:t>
      </w:r>
      <w:r>
        <w:rPr>
          <w:rFonts w:hint="eastAsia" w:ascii="仿宋" w:hAnsi="仿宋" w:eastAsia="仿宋" w:cs="宋体"/>
          <w:b/>
          <w:bCs/>
          <w:sz w:val="24"/>
          <w:szCs w:val="24"/>
          <w:lang w:eastAsia="zh-CN"/>
        </w:rPr>
        <w:t>银行账号</w:t>
      </w:r>
      <w:r>
        <w:rPr>
          <w:rFonts w:hint="eastAsia" w:ascii="仿宋" w:hAnsi="仿宋" w:eastAsia="仿宋" w:cs="宋体"/>
          <w:b/>
          <w:bCs/>
          <w:sz w:val="24"/>
          <w:szCs w:val="24"/>
        </w:rPr>
        <w:t>以本合同提供的为准</w:t>
      </w:r>
      <w:r>
        <w:rPr>
          <w:rFonts w:hint="eastAsia" w:ascii="仿宋" w:hAnsi="仿宋" w:eastAsia="仿宋" w:cs="宋体"/>
          <w:b/>
          <w:bCs/>
          <w:sz w:val="24"/>
          <w:szCs w:val="24"/>
          <w:lang w:eastAsia="zh-CN"/>
        </w:rPr>
        <w:t>。</w:t>
      </w:r>
      <w:r>
        <w:rPr>
          <w:rFonts w:hint="eastAsia" w:ascii="仿宋" w:hAnsi="仿宋" w:eastAsia="仿宋" w:cs="宋体"/>
          <w:sz w:val="24"/>
          <w:szCs w:val="24"/>
        </w:rPr>
        <w:t>如有变更，乙方应在合同规定的相关付款期限十天之前以书面方式通知甲方并加盖财务专用章。如未正确依照上述规定执行而影响相关款项的支付，则由此产生的责任由乙方自负。</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ascii="仿宋" w:hAnsi="仿宋" w:eastAsia="仿宋" w:cs="宋体"/>
          <w:b/>
          <w:bCs/>
          <w:sz w:val="24"/>
          <w:szCs w:val="24"/>
        </w:rPr>
      </w:pPr>
      <w:r>
        <w:rPr>
          <w:rFonts w:hint="eastAsia" w:ascii="仿宋" w:hAnsi="仿宋" w:eastAsia="仿宋" w:cs="宋体"/>
          <w:b/>
          <w:bCs/>
          <w:sz w:val="24"/>
          <w:szCs w:val="24"/>
          <w:lang w:val="en-US" w:eastAsia="zh-CN"/>
        </w:rPr>
        <w:t>五</w:t>
      </w:r>
      <w:r>
        <w:rPr>
          <w:rFonts w:hint="eastAsia" w:ascii="仿宋" w:hAnsi="仿宋" w:eastAsia="仿宋" w:cs="宋体"/>
          <w:b/>
          <w:bCs/>
          <w:sz w:val="24"/>
          <w:szCs w:val="24"/>
        </w:rPr>
        <w:t>、权利侵害的防止</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1.乙方保证，交付的商品不存在任何违反相关的法律法规、政府指令或政策等或侵犯了第三者的合法权利（包括但不限于知识产权）的情况。</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color w:val="000000" w:themeColor="text1"/>
          <w:sz w:val="24"/>
          <w:szCs w:val="24"/>
          <w14:textFill>
            <w14:solidFill>
              <w14:schemeClr w14:val="tx1"/>
            </w14:solidFill>
          </w14:textFill>
        </w:rPr>
      </w:pPr>
      <w:r>
        <w:rPr>
          <w:rFonts w:hint="eastAsia" w:ascii="仿宋" w:hAnsi="仿宋" w:eastAsia="仿宋" w:cs="宋体"/>
          <w:sz w:val="24"/>
          <w:szCs w:val="24"/>
        </w:rPr>
        <w:t>2.如存在上述情况，乙方必须事前通知甲方，并应负责解决由此而产生的侵权纠纷。</w:t>
      </w:r>
      <w:r>
        <w:rPr>
          <w:rFonts w:hint="eastAsia" w:ascii="仿宋" w:hAnsi="仿宋" w:eastAsia="仿宋" w:cs="宋体"/>
          <w:color w:val="000000" w:themeColor="text1"/>
          <w:sz w:val="24"/>
          <w:szCs w:val="24"/>
          <w14:textFill>
            <w14:solidFill>
              <w14:schemeClr w14:val="tx1"/>
            </w14:solidFill>
          </w14:textFill>
        </w:rPr>
        <w:t>由此产生的费用由乙方自行承担，包括但不限于诉讼费、律师费、保全费、送达费、交通费、差旅费、鉴定费等。</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3.乙方违反本条第1款的保证，而与第三方产生纠纷时，应对由此而引起的纠纷承担所有的法律责任，</w:t>
      </w:r>
      <w:r>
        <w:rPr>
          <w:rFonts w:hint="eastAsia" w:ascii="仿宋" w:hAnsi="仿宋" w:eastAsia="仿宋" w:cs="宋体"/>
          <w:sz w:val="24"/>
          <w:szCs w:val="24"/>
          <w:highlight w:val="none"/>
        </w:rPr>
        <w:t>并承担</w:t>
      </w:r>
      <w:r>
        <w:rPr>
          <w:rFonts w:hint="eastAsia" w:ascii="仿宋" w:hAnsi="仿宋" w:eastAsia="仿宋" w:cs="宋体"/>
          <w:sz w:val="24"/>
          <w:szCs w:val="24"/>
          <w:highlight w:val="none"/>
          <w:lang w:eastAsia="zh-CN"/>
        </w:rPr>
        <w:t>给</w:t>
      </w:r>
      <w:r>
        <w:rPr>
          <w:rFonts w:hint="eastAsia" w:ascii="仿宋" w:hAnsi="仿宋" w:eastAsia="仿宋" w:cs="宋体"/>
          <w:sz w:val="24"/>
          <w:szCs w:val="24"/>
          <w:highlight w:val="none"/>
        </w:rPr>
        <w:t>甲方因此造成的全部损失，甲</w:t>
      </w:r>
      <w:r>
        <w:rPr>
          <w:rFonts w:hint="eastAsia" w:ascii="仿宋" w:hAnsi="仿宋" w:eastAsia="仿宋" w:cs="宋体"/>
          <w:sz w:val="24"/>
          <w:szCs w:val="24"/>
        </w:rPr>
        <w:t>方对该纠纷不承担任何责任、损失及费用。</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如果货物或货物的任何部分，因最终裁决构成侵权，其使用被限制，乙方应自担费用并主动做出相应的安排：或为甲方获取继续使用受指控侵权的货物或货物的某一部分的权利，或用不会造成侵权的同等</w:t>
      </w:r>
      <w:r>
        <w:rPr>
          <w:rFonts w:hint="eastAsia" w:ascii="仿宋" w:hAnsi="仿宋" w:eastAsia="仿宋" w:cs="宋体"/>
          <w:sz w:val="24"/>
          <w:szCs w:val="24"/>
          <w:lang w:eastAsia="zh-CN"/>
        </w:rPr>
        <w:t>规格型号、</w:t>
      </w:r>
      <w:r>
        <w:rPr>
          <w:rFonts w:hint="eastAsia" w:ascii="仿宋" w:hAnsi="仿宋" w:eastAsia="仿宋" w:cs="宋体"/>
          <w:sz w:val="24"/>
          <w:szCs w:val="24"/>
        </w:rPr>
        <w:t>技术</w:t>
      </w:r>
      <w:r>
        <w:rPr>
          <w:rFonts w:hint="eastAsia" w:ascii="仿宋" w:hAnsi="仿宋" w:eastAsia="仿宋" w:cs="宋体"/>
          <w:sz w:val="24"/>
          <w:szCs w:val="24"/>
          <w:lang w:eastAsia="zh-CN"/>
        </w:rPr>
        <w:t>、质量</w:t>
      </w:r>
      <w:r>
        <w:rPr>
          <w:rFonts w:hint="eastAsia" w:ascii="仿宋" w:hAnsi="仿宋" w:eastAsia="仿宋" w:cs="宋体"/>
          <w:sz w:val="24"/>
          <w:szCs w:val="24"/>
        </w:rPr>
        <w:t>水平的货物更换。</w:t>
      </w:r>
      <w:r>
        <w:rPr>
          <w:rFonts w:hint="eastAsia" w:ascii="仿宋" w:hAnsi="仿宋" w:eastAsia="仿宋" w:cs="宋体"/>
          <w:color w:val="auto"/>
          <w:sz w:val="24"/>
          <w:szCs w:val="24"/>
          <w:highlight w:val="none"/>
        </w:rPr>
        <w:t>同时，</w:t>
      </w:r>
      <w:r>
        <w:rPr>
          <w:rFonts w:hint="eastAsia" w:ascii="仿宋" w:hAnsi="仿宋" w:eastAsia="仿宋" w:cs="宋体"/>
          <w:sz w:val="24"/>
          <w:szCs w:val="24"/>
          <w:highlight w:val="none"/>
        </w:rPr>
        <w:t>乙方应按照本合同总金额</w:t>
      </w:r>
      <w:r>
        <w:rPr>
          <w:rFonts w:hint="eastAsia" w:ascii="仿宋" w:hAnsi="仿宋" w:eastAsia="仿宋" w:cs="宋体"/>
          <w:sz w:val="24"/>
          <w:szCs w:val="24"/>
          <w:highlight w:val="none"/>
          <w:lang w:val="en-US" w:eastAsia="zh-CN"/>
        </w:rPr>
        <w:t>5</w:t>
      </w:r>
      <w:r>
        <w:rPr>
          <w:rFonts w:hint="eastAsia" w:ascii="仿宋" w:hAnsi="仿宋" w:eastAsia="仿宋" w:cs="宋体"/>
          <w:sz w:val="24"/>
          <w:szCs w:val="24"/>
          <w:highlight w:val="none"/>
        </w:rPr>
        <w:t>%赔偿甲方因此受到的损失，</w:t>
      </w:r>
      <w:r>
        <w:rPr>
          <w:rFonts w:hint="eastAsia" w:ascii="仿宋" w:hAnsi="仿宋" w:eastAsia="仿宋" w:cs="宋体"/>
          <w:sz w:val="24"/>
          <w:szCs w:val="24"/>
        </w:rPr>
        <w:t>且不能免除乙方履行本合同的义务。</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ascii="仿宋" w:hAnsi="仿宋" w:eastAsia="仿宋" w:cs="宋体"/>
          <w:b/>
          <w:bCs/>
          <w:sz w:val="24"/>
          <w:szCs w:val="24"/>
        </w:rPr>
      </w:pPr>
      <w:r>
        <w:rPr>
          <w:rFonts w:hint="eastAsia" w:ascii="仿宋" w:hAnsi="仿宋" w:eastAsia="仿宋" w:cs="宋体"/>
          <w:b/>
          <w:bCs/>
          <w:sz w:val="24"/>
          <w:szCs w:val="24"/>
          <w:lang w:val="en-US" w:eastAsia="zh-CN"/>
        </w:rPr>
        <w:t>六</w:t>
      </w:r>
      <w:r>
        <w:rPr>
          <w:rFonts w:hint="eastAsia" w:ascii="仿宋" w:hAnsi="仿宋" w:eastAsia="仿宋" w:cs="宋体"/>
          <w:b/>
          <w:bCs/>
          <w:sz w:val="24"/>
          <w:szCs w:val="24"/>
        </w:rPr>
        <w:t>、不可抗力</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1.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2.由于不可抗力，甲乙任何一方未履行本合同项下的己方义务时，直至该当事人履行该义务止的期间，另一方可停止履行本合同项下的己方义务，而无需对该当事人承担任何责任。</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ascii="仿宋" w:hAnsi="仿宋" w:eastAsia="仿宋" w:cs="宋体"/>
          <w:b/>
          <w:bCs/>
          <w:sz w:val="24"/>
          <w:szCs w:val="24"/>
        </w:rPr>
      </w:pPr>
      <w:r>
        <w:rPr>
          <w:rFonts w:hint="eastAsia" w:ascii="仿宋" w:hAnsi="仿宋" w:eastAsia="仿宋" w:cs="宋体"/>
          <w:b/>
          <w:bCs/>
          <w:sz w:val="24"/>
          <w:szCs w:val="24"/>
          <w:lang w:val="en-US" w:eastAsia="zh-CN"/>
        </w:rPr>
        <w:t>七</w:t>
      </w:r>
      <w:r>
        <w:rPr>
          <w:rFonts w:hint="eastAsia" w:ascii="仿宋" w:hAnsi="仿宋" w:eastAsia="仿宋" w:cs="宋体"/>
          <w:b/>
          <w:bCs/>
          <w:sz w:val="24"/>
          <w:szCs w:val="24"/>
        </w:rPr>
        <w:t>、乙方责任</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color w:val="000000" w:themeColor="text1"/>
          <w:sz w:val="24"/>
          <w:szCs w:val="24"/>
          <w:highlight w:val="none"/>
          <w14:textFill>
            <w14:solidFill>
              <w14:schemeClr w14:val="tx1"/>
            </w14:solidFill>
          </w14:textFill>
        </w:rPr>
      </w:pPr>
      <w:r>
        <w:rPr>
          <w:rFonts w:hint="eastAsia" w:ascii="仿宋" w:hAnsi="仿宋" w:eastAsia="仿宋" w:cs="宋体"/>
          <w:sz w:val="24"/>
          <w:szCs w:val="24"/>
        </w:rPr>
        <w:t>1.乙方逾期交货的，每延期一天，乙方</w:t>
      </w:r>
      <w:r>
        <w:rPr>
          <w:rFonts w:hint="eastAsia" w:ascii="仿宋" w:hAnsi="仿宋" w:eastAsia="仿宋" w:cs="宋体"/>
          <w:color w:val="000000" w:themeColor="text1"/>
          <w:sz w:val="24"/>
          <w:szCs w:val="24"/>
          <w14:textFill>
            <w14:solidFill>
              <w14:schemeClr w14:val="tx1"/>
            </w14:solidFill>
          </w14:textFill>
        </w:rPr>
        <w:t>应向甲方</w:t>
      </w:r>
      <w:r>
        <w:rPr>
          <w:rFonts w:hint="eastAsia" w:ascii="仿宋" w:hAnsi="仿宋" w:eastAsia="仿宋" w:cs="宋体"/>
          <w:color w:val="000000" w:themeColor="text1"/>
          <w:sz w:val="24"/>
          <w:szCs w:val="24"/>
          <w:lang w:eastAsia="zh-CN"/>
          <w14:textFill>
            <w14:solidFill>
              <w14:schemeClr w14:val="tx1"/>
            </w14:solidFill>
          </w14:textFill>
        </w:rPr>
        <w:t>支付</w:t>
      </w:r>
      <w:r>
        <w:rPr>
          <w:rFonts w:hint="eastAsia" w:ascii="仿宋" w:hAnsi="仿宋" w:eastAsia="仿宋" w:cs="宋体"/>
          <w:color w:val="000000" w:themeColor="text1"/>
          <w:sz w:val="24"/>
          <w:szCs w:val="24"/>
          <w14:textFill>
            <w14:solidFill>
              <w14:schemeClr w14:val="tx1"/>
            </w14:solidFill>
          </w14:textFill>
        </w:rPr>
        <w:t>以延期交货部分货款总</w:t>
      </w:r>
      <w:r>
        <w:rPr>
          <w:rFonts w:hint="eastAsia" w:ascii="仿宋" w:hAnsi="仿宋" w:eastAsia="仿宋" w:cs="Arial"/>
          <w:color w:val="000000" w:themeColor="text1"/>
          <w:kern w:val="0"/>
          <w:sz w:val="24"/>
          <w:szCs w:val="24"/>
          <w14:textFill>
            <w14:solidFill>
              <w14:schemeClr w14:val="tx1"/>
            </w14:solidFill>
          </w14:textFill>
        </w:rPr>
        <w:t>值</w:t>
      </w:r>
      <w:r>
        <w:rPr>
          <w:rFonts w:hint="eastAsia" w:ascii="仿宋" w:hAnsi="仿宋" w:eastAsia="仿宋" w:cs="Arial"/>
          <w:color w:val="000000" w:themeColor="text1"/>
          <w:kern w:val="0"/>
          <w:sz w:val="24"/>
          <w:szCs w:val="24"/>
          <w:lang w:val="en-US" w:eastAsia="zh-CN"/>
          <w14:textFill>
            <w14:solidFill>
              <w14:schemeClr w14:val="tx1"/>
            </w14:solidFill>
          </w14:textFill>
        </w:rPr>
        <w:t>1</w:t>
      </w:r>
      <w:r>
        <w:rPr>
          <w:rFonts w:hint="eastAsia" w:ascii="仿宋" w:hAnsi="仿宋" w:eastAsia="仿宋" w:cs="Arial"/>
          <w:color w:val="000000" w:themeColor="text1"/>
          <w:kern w:val="0"/>
          <w:sz w:val="24"/>
          <w:szCs w:val="24"/>
          <w:highlight w:val="none"/>
          <w14:textFill>
            <w14:solidFill>
              <w14:schemeClr w14:val="tx1"/>
            </w14:solidFill>
          </w14:textFill>
        </w:rPr>
        <w:t>%的违约金，并承担甲方因此所受的损失费用。</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Arial"/>
          <w:color w:val="000000" w:themeColor="text1"/>
          <w:kern w:val="0"/>
          <w:sz w:val="24"/>
          <w:szCs w:val="24"/>
          <w14:textFill>
            <w14:solidFill>
              <w14:schemeClr w14:val="tx1"/>
            </w14:solidFill>
          </w14:textFill>
        </w:rPr>
      </w:pPr>
      <w:r>
        <w:rPr>
          <w:rFonts w:hint="eastAsia" w:ascii="仿宋" w:hAnsi="仿宋" w:eastAsia="仿宋" w:cs="宋体"/>
          <w:color w:val="000000" w:themeColor="text1"/>
          <w:sz w:val="24"/>
          <w:szCs w:val="24"/>
          <w:highlight w:val="none"/>
          <w14:textFill>
            <w14:solidFill>
              <w14:schemeClr w14:val="tx1"/>
            </w14:solidFill>
          </w14:textFill>
        </w:rPr>
        <w:t>2.乙方在合同约定的交货日期届满后</w:t>
      </w:r>
      <w:r>
        <w:rPr>
          <w:rFonts w:hint="eastAsia" w:ascii="仿宋" w:hAnsi="仿宋" w:eastAsia="仿宋" w:cs="宋体"/>
          <w:color w:val="000000" w:themeColor="text1"/>
          <w:sz w:val="24"/>
          <w:szCs w:val="24"/>
          <w:highlight w:val="none"/>
          <w:lang w:val="en-US" w:eastAsia="zh-CN"/>
          <w14:textFill>
            <w14:solidFill>
              <w14:schemeClr w14:val="tx1"/>
            </w14:solidFill>
          </w14:textFill>
        </w:rPr>
        <w:t>3</w:t>
      </w:r>
      <w:r>
        <w:rPr>
          <w:rFonts w:hint="eastAsia" w:ascii="仿宋" w:hAnsi="仿宋" w:eastAsia="仿宋" w:cs="Arial"/>
          <w:color w:val="000000" w:themeColor="text1"/>
          <w:kern w:val="0"/>
          <w:sz w:val="24"/>
          <w:szCs w:val="24"/>
          <w:highlight w:val="none"/>
          <w14:textFill>
            <w14:solidFill>
              <w14:schemeClr w14:val="tx1"/>
            </w14:solidFill>
          </w14:textFill>
        </w:rPr>
        <w:t>天内仍</w:t>
      </w:r>
      <w:r>
        <w:rPr>
          <w:rFonts w:hint="eastAsia" w:ascii="仿宋" w:hAnsi="仿宋" w:eastAsia="仿宋" w:cs="宋体"/>
          <w:color w:val="000000" w:themeColor="text1"/>
          <w:sz w:val="24"/>
          <w:szCs w:val="24"/>
          <w:highlight w:val="none"/>
          <w14:textFill>
            <w14:solidFill>
              <w14:schemeClr w14:val="tx1"/>
            </w14:solidFill>
          </w14:textFill>
        </w:rPr>
        <w:t>不能交货的，甲方有权解除合同，且乙方应向甲方偿付本合同货款总金额</w:t>
      </w:r>
      <w:r>
        <w:rPr>
          <w:rFonts w:hint="eastAsia" w:ascii="仿宋" w:hAnsi="仿宋" w:eastAsia="仿宋" w:cs="宋体"/>
          <w:color w:val="000000" w:themeColor="text1"/>
          <w:sz w:val="24"/>
          <w:szCs w:val="24"/>
          <w:highlight w:val="none"/>
          <w:lang w:val="en-US" w:eastAsia="zh-CN"/>
          <w14:textFill>
            <w14:solidFill>
              <w14:schemeClr w14:val="tx1"/>
            </w14:solidFill>
          </w14:textFill>
        </w:rPr>
        <w:t>20</w:t>
      </w:r>
      <w:r>
        <w:rPr>
          <w:rFonts w:hint="eastAsia" w:ascii="仿宋" w:hAnsi="仿宋" w:eastAsia="仿宋" w:cs="宋体"/>
          <w:color w:val="000000" w:themeColor="text1"/>
          <w:sz w:val="24"/>
          <w:szCs w:val="24"/>
          <w:highlight w:val="none"/>
          <w14:textFill>
            <w14:solidFill>
              <w14:schemeClr w14:val="tx1"/>
            </w14:solidFill>
          </w14:textFill>
        </w:rPr>
        <w:t>%的违</w:t>
      </w:r>
      <w:r>
        <w:rPr>
          <w:rFonts w:hint="eastAsia" w:ascii="仿宋" w:hAnsi="仿宋" w:eastAsia="仿宋" w:cs="宋体"/>
          <w:color w:val="000000" w:themeColor="text1"/>
          <w:sz w:val="24"/>
          <w:szCs w:val="24"/>
          <w14:textFill>
            <w14:solidFill>
              <w14:schemeClr w14:val="tx1"/>
            </w14:solidFill>
          </w14:textFill>
        </w:rPr>
        <w:t>约金。</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Arial"/>
          <w:color w:val="000000" w:themeColor="text1"/>
          <w:kern w:val="0"/>
          <w:sz w:val="24"/>
          <w:szCs w:val="24"/>
          <w14:textFill>
            <w14:solidFill>
              <w14:schemeClr w14:val="tx1"/>
            </w14:solidFill>
          </w14:textFill>
        </w:rPr>
        <w:t>3.乙方所交货物品种</w:t>
      </w:r>
      <w:r>
        <w:rPr>
          <w:rFonts w:hint="eastAsia" w:ascii="仿宋" w:hAnsi="仿宋" w:eastAsia="仿宋" w:cs="宋体"/>
          <w:color w:val="000000" w:themeColor="text1"/>
          <w:sz w:val="24"/>
          <w:szCs w:val="24"/>
          <w14:textFill>
            <w14:solidFill>
              <w14:schemeClr w14:val="tx1"/>
            </w14:solidFill>
          </w14:textFill>
        </w:rPr>
        <w:t>、规格、质量不符合合同规定的，如果甲方同意</w:t>
      </w:r>
      <w:r>
        <w:rPr>
          <w:rFonts w:hint="eastAsia" w:ascii="仿宋" w:hAnsi="仿宋" w:eastAsia="仿宋" w:cs="宋体"/>
          <w:color w:val="000000" w:themeColor="text1"/>
          <w:sz w:val="24"/>
          <w:szCs w:val="24"/>
          <w:lang w:eastAsia="zh-CN"/>
          <w14:textFill>
            <w14:solidFill>
              <w14:schemeClr w14:val="tx1"/>
            </w14:solidFill>
          </w14:textFill>
        </w:rPr>
        <w:t>使</w:t>
      </w:r>
      <w:r>
        <w:rPr>
          <w:rFonts w:hint="eastAsia" w:ascii="仿宋" w:hAnsi="仿宋" w:eastAsia="仿宋" w:cs="宋体"/>
          <w:color w:val="000000" w:themeColor="text1"/>
          <w:sz w:val="24"/>
          <w:szCs w:val="24"/>
          <w14:textFill>
            <w14:solidFill>
              <w14:schemeClr w14:val="tx1"/>
            </w14:solidFill>
          </w14:textFill>
        </w:rPr>
        <w:t>用，应当按质论价；如果甲方不同意或不能</w:t>
      </w:r>
      <w:r>
        <w:rPr>
          <w:rFonts w:hint="eastAsia" w:ascii="仿宋" w:hAnsi="仿宋" w:eastAsia="仿宋" w:cs="宋体"/>
          <w:color w:val="000000" w:themeColor="text1"/>
          <w:sz w:val="24"/>
          <w:szCs w:val="24"/>
          <w:lang w:eastAsia="zh-CN"/>
          <w14:textFill>
            <w14:solidFill>
              <w14:schemeClr w14:val="tx1"/>
            </w14:solidFill>
          </w14:textFill>
        </w:rPr>
        <w:t>使</w:t>
      </w:r>
      <w:r>
        <w:rPr>
          <w:rFonts w:hint="eastAsia" w:ascii="仿宋" w:hAnsi="仿宋" w:eastAsia="仿宋" w:cs="宋体"/>
          <w:color w:val="000000" w:themeColor="text1"/>
          <w:sz w:val="24"/>
          <w:szCs w:val="24"/>
          <w14:textFill>
            <w14:solidFill>
              <w14:schemeClr w14:val="tx1"/>
            </w14:solidFill>
          </w14:textFill>
        </w:rPr>
        <w:t>用的，由乙方负责按甲方要求包换、包修、</w:t>
      </w:r>
      <w:r>
        <w:rPr>
          <w:rFonts w:hint="eastAsia" w:ascii="仿宋" w:hAnsi="仿宋" w:eastAsia="仿宋" w:cs="宋体"/>
          <w:sz w:val="24"/>
          <w:szCs w:val="24"/>
        </w:rPr>
        <w:t>包退，并承担修理、调换或退货而支付的实际费用。乙方不能修理或者不能调换的，按不能交货处理。</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highlight w:val="none"/>
        </w:rPr>
      </w:pPr>
      <w:r>
        <w:rPr>
          <w:rFonts w:hint="eastAsia" w:ascii="仿宋" w:hAnsi="仿宋" w:eastAsia="仿宋" w:cs="宋体"/>
          <w:sz w:val="24"/>
          <w:szCs w:val="24"/>
        </w:rPr>
        <w:t>4.乙方未按合同规定的货物数量交货时，少交的部分，甲方如果需要，应照数补交。甲方如不需要，可以退货。由于退货所造成的损失，由乙方承担。</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ascii="仿宋" w:hAnsi="仿宋" w:eastAsia="仿宋" w:cs="Arial"/>
          <w:b/>
          <w:bCs/>
          <w:sz w:val="24"/>
          <w:szCs w:val="24"/>
        </w:rPr>
      </w:pPr>
      <w:r>
        <w:rPr>
          <w:rFonts w:hint="eastAsia" w:ascii="仿宋" w:hAnsi="仿宋" w:eastAsia="仿宋" w:cs="Arial"/>
          <w:b/>
          <w:bCs/>
          <w:sz w:val="24"/>
          <w:szCs w:val="24"/>
          <w:lang w:val="en-US" w:eastAsia="zh-CN"/>
        </w:rPr>
        <w:t>八</w:t>
      </w:r>
      <w:r>
        <w:rPr>
          <w:rFonts w:ascii="仿宋" w:hAnsi="仿宋" w:eastAsia="仿宋" w:cs="Arial"/>
          <w:b/>
          <w:bCs/>
          <w:sz w:val="24"/>
          <w:szCs w:val="24"/>
        </w:rPr>
        <w:t>、甲方责任</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1.甲方无正当理由违反合同规定拒绝接货的，应当承担由此造成的</w:t>
      </w:r>
      <w:r>
        <w:rPr>
          <w:rFonts w:hint="eastAsia" w:ascii="仿宋" w:hAnsi="仿宋" w:eastAsia="仿宋" w:cs="宋体"/>
          <w:sz w:val="24"/>
          <w:szCs w:val="24"/>
          <w:lang w:val="en-US" w:eastAsia="zh-CN"/>
        </w:rPr>
        <w:t>全部</w:t>
      </w:r>
      <w:r>
        <w:rPr>
          <w:rFonts w:hint="eastAsia" w:ascii="仿宋" w:hAnsi="仿宋" w:eastAsia="仿宋" w:cs="宋体"/>
          <w:sz w:val="24"/>
          <w:szCs w:val="24"/>
        </w:rPr>
        <w:t>损失。</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hint="default" w:ascii="仿宋" w:hAnsi="仿宋" w:eastAsia="仿宋" w:cs="宋体"/>
          <w:color w:val="000000" w:themeColor="text1"/>
          <w:sz w:val="24"/>
          <w:szCs w:val="24"/>
          <w:lang w:val="en-US" w:eastAsia="zh-CN"/>
          <w14:textFill>
            <w14:solidFill>
              <w14:schemeClr w14:val="tx1"/>
            </w14:solidFill>
          </w14:textFill>
        </w:rPr>
      </w:pPr>
      <w:r>
        <w:rPr>
          <w:rFonts w:hint="eastAsia" w:ascii="仿宋" w:hAnsi="仿宋" w:eastAsia="仿宋" w:cs="宋体"/>
          <w:sz w:val="24"/>
          <w:szCs w:val="24"/>
        </w:rPr>
        <w:t>2.甲方应按规定日期向乙方</w:t>
      </w:r>
      <w:r>
        <w:rPr>
          <w:rFonts w:hint="eastAsia" w:ascii="仿宋" w:hAnsi="仿宋" w:eastAsia="仿宋" w:cs="宋体"/>
          <w:color w:val="000000" w:themeColor="text1"/>
          <w:sz w:val="24"/>
          <w:szCs w:val="24"/>
          <w14:textFill>
            <w14:solidFill>
              <w14:schemeClr w14:val="tx1"/>
            </w14:solidFill>
          </w14:textFill>
        </w:rPr>
        <w:t>付款。</w:t>
      </w:r>
      <w:r>
        <w:rPr>
          <w:rFonts w:hint="eastAsia" w:ascii="仿宋" w:hAnsi="仿宋" w:eastAsia="仿宋"/>
          <w:color w:val="000000" w:themeColor="text1"/>
          <w:sz w:val="24"/>
          <w:szCs w:val="24"/>
          <w14:textFill>
            <w14:solidFill>
              <w14:schemeClr w14:val="tx1"/>
            </w14:solidFill>
          </w14:textFill>
        </w:rPr>
        <w:t>如果</w:t>
      </w:r>
      <w:r>
        <w:rPr>
          <w:rFonts w:hint="eastAsia" w:ascii="仿宋" w:hAnsi="仿宋" w:eastAsia="仿宋"/>
          <w:color w:val="000000" w:themeColor="text1"/>
          <w:sz w:val="24"/>
          <w:szCs w:val="24"/>
          <w:lang w:eastAsia="zh-CN"/>
          <w14:textFill>
            <w14:solidFill>
              <w14:schemeClr w14:val="tx1"/>
            </w14:solidFill>
          </w14:textFill>
        </w:rPr>
        <w:t>无故</w:t>
      </w:r>
      <w:r>
        <w:rPr>
          <w:rFonts w:hint="eastAsia" w:ascii="仿宋" w:hAnsi="仿宋" w:eastAsia="仿宋"/>
          <w:color w:val="000000" w:themeColor="text1"/>
          <w:sz w:val="24"/>
          <w:szCs w:val="24"/>
          <w14:textFill>
            <w14:solidFill>
              <w14:schemeClr w14:val="tx1"/>
            </w14:solidFill>
          </w14:textFill>
        </w:rPr>
        <w:t>逾期付款，应就逾期付款部分按照中国人民银行规定的同期</w:t>
      </w:r>
      <w:r>
        <w:rPr>
          <w:rFonts w:hint="eastAsia" w:ascii="仿宋" w:hAnsi="仿宋" w:eastAsia="仿宋"/>
          <w:color w:val="000000" w:themeColor="text1"/>
          <w:sz w:val="24"/>
          <w:szCs w:val="24"/>
          <w:lang w:eastAsia="zh-CN"/>
          <w14:textFill>
            <w14:solidFill>
              <w14:schemeClr w14:val="tx1"/>
            </w14:solidFill>
          </w14:textFill>
        </w:rPr>
        <w:t>存款</w:t>
      </w:r>
      <w:r>
        <w:rPr>
          <w:rFonts w:hint="eastAsia" w:ascii="仿宋" w:hAnsi="仿宋" w:eastAsia="仿宋"/>
          <w:color w:val="000000" w:themeColor="text1"/>
          <w:sz w:val="24"/>
          <w:szCs w:val="24"/>
          <w14:textFill>
            <w14:solidFill>
              <w14:schemeClr w14:val="tx1"/>
            </w14:solidFill>
          </w14:textFill>
        </w:rPr>
        <w:t>利率向乙方支付违约金。</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outlineLvl w:val="0"/>
        <w:rPr>
          <w:rFonts w:ascii="仿宋" w:hAnsi="仿宋" w:eastAsia="仿宋" w:cs="宋体"/>
          <w:b/>
          <w:bCs/>
          <w:sz w:val="24"/>
          <w:szCs w:val="24"/>
        </w:rPr>
      </w:pPr>
      <w:r>
        <w:rPr>
          <w:rFonts w:hint="eastAsia" w:ascii="仿宋" w:hAnsi="仿宋" w:eastAsia="仿宋" w:cs="宋体"/>
          <w:b/>
          <w:bCs/>
          <w:sz w:val="24"/>
          <w:szCs w:val="24"/>
          <w:lang w:val="en-US" w:eastAsia="zh-CN"/>
        </w:rPr>
        <w:t>九</w:t>
      </w:r>
      <w:r>
        <w:rPr>
          <w:rFonts w:hint="eastAsia" w:ascii="仿宋" w:hAnsi="仿宋" w:eastAsia="仿宋" w:cs="宋体"/>
          <w:b/>
          <w:bCs/>
          <w:sz w:val="24"/>
          <w:szCs w:val="24"/>
        </w:rPr>
        <w:t>、合同争议的解决方式</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rPr>
        <w:t>本合同在履行过程中发生的争议，由双方当事人协商解决；协商或调解不成的依法向甲方住所地人民法院起诉。</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ascii="仿宋" w:hAnsi="仿宋" w:eastAsia="仿宋" w:cs="宋体"/>
          <w:b/>
          <w:bCs/>
          <w:sz w:val="24"/>
          <w:szCs w:val="24"/>
        </w:rPr>
      </w:pPr>
      <w:r>
        <w:rPr>
          <w:rFonts w:hint="eastAsia" w:ascii="仿宋" w:hAnsi="仿宋" w:eastAsia="仿宋" w:cs="宋体"/>
          <w:b/>
          <w:bCs/>
          <w:sz w:val="24"/>
          <w:szCs w:val="24"/>
          <w:lang w:val="en-US" w:eastAsia="zh-CN"/>
        </w:rPr>
        <w:t>十</w:t>
      </w:r>
      <w:r>
        <w:rPr>
          <w:rFonts w:hint="eastAsia" w:ascii="仿宋" w:hAnsi="仿宋" w:eastAsia="仿宋" w:cs="宋体"/>
          <w:b/>
          <w:bCs/>
          <w:sz w:val="24"/>
          <w:szCs w:val="24"/>
        </w:rPr>
        <w:t>、权利的主张及索赔</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hint="eastAsia" w:ascii="仿宋" w:hAnsi="仿宋" w:eastAsia="仿宋" w:cs="宋体"/>
          <w:sz w:val="24"/>
          <w:szCs w:val="24"/>
        </w:rPr>
      </w:pPr>
      <w:r>
        <w:rPr>
          <w:rFonts w:hint="eastAsia" w:ascii="仿宋" w:hAnsi="仿宋" w:eastAsia="仿宋" w:cs="宋体"/>
          <w:sz w:val="24"/>
          <w:szCs w:val="24"/>
        </w:rPr>
        <w:t>守约方向违约方主张权利、索赔时支付的诉讼费、律师费、交通费、</w:t>
      </w:r>
      <w:r>
        <w:rPr>
          <w:rFonts w:hint="eastAsia" w:ascii="仿宋" w:hAnsi="仿宋" w:eastAsia="仿宋" w:cs="宋体"/>
          <w:sz w:val="24"/>
          <w:szCs w:val="24"/>
          <w:lang w:eastAsia="zh-CN"/>
        </w:rPr>
        <w:t>住宿费</w:t>
      </w:r>
      <w:r>
        <w:rPr>
          <w:rFonts w:hint="eastAsia" w:ascii="仿宋" w:hAnsi="仿宋" w:eastAsia="仿宋" w:cs="宋体"/>
          <w:sz w:val="24"/>
          <w:szCs w:val="24"/>
        </w:rPr>
        <w:t>、保全费、诉讼保全保险费、执行费等均由违约方承担。</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outlineLvl w:val="0"/>
        <w:rPr>
          <w:rFonts w:ascii="仿宋" w:hAnsi="仿宋" w:eastAsia="仿宋" w:cs="宋体"/>
          <w:b/>
          <w:bCs/>
          <w:sz w:val="24"/>
          <w:szCs w:val="24"/>
        </w:rPr>
      </w:pPr>
      <w:r>
        <w:rPr>
          <w:rFonts w:hint="eastAsia" w:ascii="仿宋" w:hAnsi="仿宋" w:eastAsia="仿宋" w:cs="宋体"/>
          <w:b/>
          <w:bCs/>
          <w:sz w:val="24"/>
          <w:szCs w:val="24"/>
        </w:rPr>
        <w:t>十</w:t>
      </w:r>
      <w:r>
        <w:rPr>
          <w:rFonts w:hint="eastAsia" w:ascii="仿宋" w:hAnsi="仿宋" w:eastAsia="仿宋" w:cs="宋体"/>
          <w:b/>
          <w:bCs/>
          <w:sz w:val="24"/>
          <w:szCs w:val="24"/>
          <w:lang w:val="en-US" w:eastAsia="zh-CN"/>
        </w:rPr>
        <w:t>一</w:t>
      </w:r>
      <w:r>
        <w:rPr>
          <w:rFonts w:hint="eastAsia" w:ascii="仿宋" w:hAnsi="仿宋" w:eastAsia="仿宋" w:cs="宋体"/>
          <w:b/>
          <w:bCs/>
          <w:sz w:val="24"/>
          <w:szCs w:val="24"/>
        </w:rPr>
        <w:t>、送达</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ascii="仿宋" w:hAnsi="仿宋" w:eastAsia="仿宋" w:cs="宋体"/>
          <w:sz w:val="24"/>
          <w:szCs w:val="24"/>
        </w:rPr>
        <w:t>1.</w:t>
      </w:r>
      <w:r>
        <w:rPr>
          <w:rFonts w:hint="eastAsia" w:ascii="仿宋" w:hAnsi="仿宋" w:eastAsia="仿宋" w:cs="宋体"/>
          <w:sz w:val="24"/>
          <w:szCs w:val="24"/>
        </w:rPr>
        <w:t>本合同项下任何一方向对方发出的通知、信件、数据电文等，应当发送至本合同下列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color w:val="auto"/>
          <w:sz w:val="24"/>
          <w:szCs w:val="24"/>
        </w:rPr>
      </w:pPr>
      <w:r>
        <w:rPr>
          <w:rFonts w:hint="eastAsia" w:ascii="仿宋" w:hAnsi="仿宋" w:eastAsia="仿宋" w:cs="宋体"/>
          <w:sz w:val="24"/>
          <w:szCs w:val="24"/>
        </w:rPr>
        <w:t>2</w:t>
      </w:r>
      <w:r>
        <w:rPr>
          <w:rFonts w:ascii="仿宋" w:hAnsi="仿宋" w:eastAsia="仿宋" w:cs="宋体"/>
          <w:sz w:val="24"/>
          <w:szCs w:val="24"/>
        </w:rPr>
        <w:t>.</w:t>
      </w:r>
      <w:r>
        <w:rPr>
          <w:rFonts w:hint="eastAsia" w:ascii="仿宋" w:hAnsi="仿宋" w:eastAsia="仿宋" w:cs="宋体"/>
          <w:sz w:val="24"/>
          <w:szCs w:val="24"/>
        </w:rPr>
        <w:t>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w:t>
      </w:r>
      <w:r>
        <w:rPr>
          <w:rFonts w:hint="eastAsia" w:ascii="仿宋" w:hAnsi="仿宋" w:eastAsia="仿宋" w:cs="宋体"/>
          <w:color w:val="auto"/>
          <w:sz w:val="24"/>
          <w:szCs w:val="24"/>
        </w:rPr>
        <w:t xml:space="preserve">子通信终端的联系送达适用于争议解决时的送达。 </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color w:val="auto"/>
          <w:sz w:val="24"/>
          <w:szCs w:val="24"/>
        </w:rPr>
      </w:pPr>
      <w:r>
        <w:rPr>
          <w:rFonts w:hint="eastAsia" w:ascii="仿宋" w:hAnsi="仿宋" w:eastAsia="仿宋" w:cs="宋体"/>
          <w:color w:val="auto"/>
          <w:sz w:val="24"/>
          <w:szCs w:val="24"/>
        </w:rPr>
        <w:t>3</w:t>
      </w:r>
      <w:r>
        <w:rPr>
          <w:rFonts w:ascii="仿宋" w:hAnsi="仿宋" w:eastAsia="仿宋" w:cs="宋体"/>
          <w:color w:val="auto"/>
          <w:sz w:val="24"/>
          <w:szCs w:val="24"/>
        </w:rPr>
        <w:t>.</w:t>
      </w:r>
      <w:r>
        <w:rPr>
          <w:rFonts w:hint="eastAsia" w:ascii="仿宋" w:hAnsi="仿宋" w:eastAsia="仿宋" w:cs="宋体"/>
          <w:color w:val="auto"/>
          <w:sz w:val="24"/>
          <w:szCs w:val="24"/>
        </w:rPr>
        <w:t>合同送达条款与保密条款、争议解决条款均为独立条款，不受合同整体或其他条款的效力的影响。</w:t>
      </w:r>
    </w:p>
    <w:p>
      <w:pPr>
        <w:pStyle w:val="6"/>
        <w:keepNext w:val="0"/>
        <w:keepLines w:val="0"/>
        <w:pageBreakBefore w:val="0"/>
        <w:kinsoku/>
        <w:overflowPunct/>
        <w:topLinePunct w:val="0"/>
        <w:autoSpaceDE/>
        <w:autoSpaceDN/>
        <w:bidi w:val="0"/>
        <w:adjustRightInd/>
        <w:spacing w:line="360" w:lineRule="auto"/>
        <w:ind w:firstLine="434" w:firstLineChars="180"/>
        <w:textAlignment w:val="auto"/>
        <w:rPr>
          <w:rFonts w:hint="eastAsia" w:ascii="仿宋" w:hAnsi="仿宋" w:eastAsia="仿宋" w:cs="宋体"/>
          <w:b/>
          <w:bCs/>
          <w:color w:val="auto"/>
          <w:sz w:val="24"/>
          <w:szCs w:val="24"/>
          <w:lang w:eastAsia="zh-CN"/>
        </w:rPr>
      </w:pPr>
      <w:r>
        <w:rPr>
          <w:rFonts w:hint="eastAsia" w:ascii="仿宋" w:hAnsi="仿宋" w:eastAsia="仿宋" w:cs="宋体"/>
          <w:b/>
          <w:bCs/>
          <w:color w:val="auto"/>
          <w:sz w:val="24"/>
          <w:szCs w:val="24"/>
        </w:rPr>
        <w:t>十</w:t>
      </w:r>
      <w:r>
        <w:rPr>
          <w:rFonts w:hint="eastAsia" w:ascii="仿宋" w:hAnsi="仿宋" w:eastAsia="仿宋" w:cs="宋体"/>
          <w:b/>
          <w:bCs/>
          <w:color w:val="auto"/>
          <w:sz w:val="24"/>
          <w:szCs w:val="24"/>
          <w:lang w:val="en-US" w:eastAsia="zh-CN"/>
        </w:rPr>
        <w:t>二</w:t>
      </w:r>
      <w:r>
        <w:rPr>
          <w:rFonts w:hint="eastAsia" w:ascii="仿宋" w:hAnsi="仿宋" w:eastAsia="仿宋" w:cs="宋体"/>
          <w:b/>
          <w:bCs/>
          <w:color w:val="auto"/>
          <w:sz w:val="24"/>
          <w:szCs w:val="24"/>
        </w:rPr>
        <w:t>、其</w:t>
      </w:r>
      <w:r>
        <w:rPr>
          <w:rFonts w:hint="eastAsia" w:ascii="仿宋" w:hAnsi="仿宋" w:eastAsia="仿宋" w:cs="宋体"/>
          <w:b/>
          <w:bCs/>
          <w:color w:val="auto"/>
          <w:sz w:val="24"/>
          <w:szCs w:val="24"/>
          <w:lang w:eastAsia="zh-CN"/>
        </w:rPr>
        <w:t>它</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hint="eastAsia" w:ascii="仿宋" w:hAnsi="仿宋" w:eastAsia="仿宋" w:cs="Arial"/>
          <w:color w:val="auto"/>
          <w:kern w:val="0"/>
          <w:sz w:val="24"/>
          <w:szCs w:val="24"/>
        </w:rPr>
      </w:pPr>
      <w:r>
        <w:rPr>
          <w:rFonts w:hint="eastAsia" w:ascii="仿宋" w:hAnsi="仿宋" w:eastAsia="仿宋" w:cs="Arial"/>
          <w:color w:val="auto"/>
          <w:kern w:val="0"/>
          <w:sz w:val="24"/>
          <w:szCs w:val="24"/>
        </w:rPr>
        <w:t>1、本合同附甲方项目负责人“授权委托书”，乙方签订合同前已了解知晓相关内容。</w:t>
      </w:r>
    </w:p>
    <w:p>
      <w:pPr>
        <w:pStyle w:val="6"/>
        <w:keepNext w:val="0"/>
        <w:keepLines w:val="0"/>
        <w:pageBreakBefore w:val="0"/>
        <w:kinsoku/>
        <w:wordWrap w:val="0"/>
        <w:overflowPunct/>
        <w:topLinePunct w:val="0"/>
        <w:autoSpaceDE/>
        <w:autoSpaceDN/>
        <w:bidi w:val="0"/>
        <w:adjustRightInd/>
        <w:spacing w:beforeAutospacing="0" w:afterAutospacing="0" w:line="360" w:lineRule="auto"/>
        <w:ind w:firstLine="432" w:firstLineChars="180"/>
        <w:jc w:val="both"/>
        <w:textAlignment w:val="auto"/>
        <w:rPr>
          <w:rFonts w:hint="eastAsia" w:ascii="仿宋" w:hAnsi="仿宋" w:eastAsia="仿宋" w:cs="Arial"/>
          <w:color w:val="auto"/>
          <w:kern w:val="0"/>
          <w:sz w:val="24"/>
          <w:szCs w:val="24"/>
          <w:lang w:val="en-US" w:eastAsia="zh-CN"/>
        </w:rPr>
      </w:pPr>
      <w:r>
        <w:rPr>
          <w:rFonts w:hint="eastAsia" w:ascii="仿宋" w:hAnsi="仿宋" w:eastAsia="仿宋" w:cs="Arial"/>
          <w:color w:val="auto"/>
          <w:kern w:val="0"/>
          <w:sz w:val="24"/>
          <w:szCs w:val="24"/>
          <w:lang w:val="en-US" w:eastAsia="zh-CN"/>
        </w:rPr>
        <w:t>2、乙方与甲方拟定、签订本合同时，需根据甲方要求将</w:t>
      </w:r>
      <w:r>
        <w:rPr>
          <w:rFonts w:hint="eastAsia" w:ascii="仿宋" w:hAnsi="仿宋" w:eastAsia="仿宋" w:cs="Arial"/>
          <w:b/>
          <w:bCs/>
          <w:color w:val="auto"/>
          <w:kern w:val="0"/>
          <w:sz w:val="24"/>
          <w:szCs w:val="24"/>
          <w:lang w:val="en-US" w:eastAsia="zh-CN"/>
        </w:rPr>
        <w:t>营业执照、开户信息证明、资质、法人代表身份证、经办人身份证、及与签订本合同有关的其它证件资料，扫描电子版清晰附于本合同甲方“项目负责人授权委托书”后</w:t>
      </w:r>
      <w:r>
        <w:rPr>
          <w:rFonts w:hint="eastAsia" w:ascii="仿宋" w:hAnsi="仿宋" w:eastAsia="仿宋" w:cs="Arial"/>
          <w:color w:val="auto"/>
          <w:kern w:val="0"/>
          <w:sz w:val="24"/>
          <w:szCs w:val="24"/>
          <w:lang w:val="en-US" w:eastAsia="zh-CN"/>
        </w:rPr>
        <w:t>，以供甲方核验。</w:t>
      </w:r>
    </w:p>
    <w:p>
      <w:pPr>
        <w:pStyle w:val="6"/>
        <w:keepNext w:val="0"/>
        <w:keepLines w:val="0"/>
        <w:pageBreakBefore w:val="0"/>
        <w:kinsoku/>
        <w:wordWrap w:val="0"/>
        <w:overflowPunct/>
        <w:topLinePunct w:val="0"/>
        <w:autoSpaceDE/>
        <w:autoSpaceDN/>
        <w:bidi w:val="0"/>
        <w:adjustRightInd/>
        <w:spacing w:beforeAutospacing="0" w:afterAutospacing="0" w:line="360" w:lineRule="auto"/>
        <w:ind w:firstLine="480" w:firstLineChars="200"/>
        <w:jc w:val="both"/>
        <w:textAlignment w:val="auto"/>
        <w:rPr>
          <w:rFonts w:ascii="仿宋" w:hAnsi="仿宋" w:eastAsia="仿宋" w:cs="仿宋"/>
          <w:b/>
          <w:bCs/>
          <w:color w:val="auto"/>
          <w:kern w:val="0"/>
          <w:sz w:val="24"/>
          <w:szCs w:val="24"/>
        </w:rPr>
      </w:pPr>
      <w:bookmarkStart w:id="0" w:name="_Hlk96440791"/>
      <w:bookmarkStart w:id="1" w:name="_Hlk96441036"/>
      <w:r>
        <w:rPr>
          <w:rFonts w:hint="eastAsia" w:ascii="仿宋" w:hAnsi="仿宋" w:eastAsia="仿宋" w:cs="Arial"/>
          <w:color w:val="auto"/>
          <w:kern w:val="0"/>
          <w:sz w:val="24"/>
          <w:szCs w:val="24"/>
          <w:lang w:val="en-US" w:eastAsia="zh-CN"/>
        </w:rPr>
        <w:t>3、</w:t>
      </w:r>
      <w:r>
        <w:rPr>
          <w:rFonts w:hint="eastAsia" w:ascii="仿宋" w:hAnsi="仿宋" w:eastAsia="仿宋" w:cs="仿宋"/>
          <w:b/>
          <w:bCs/>
          <w:color w:val="auto"/>
          <w:kern w:val="0"/>
          <w:sz w:val="24"/>
          <w:szCs w:val="24"/>
        </w:rPr>
        <w:t>甲方特别声明：所有与甲方签订的合同、补充协议等，包括甲方因结算而出具的财务手续、对账单、债务凭证等甲方签署的文件，如需加盖甲方公章的须经甲方用印审批。任何未经甲方用印评审认可，擅自以甲方名义所签订的合同、补充协议、欠条、对账单等文件或凭证均不对甲方产生任何法律效力！</w:t>
      </w:r>
    </w:p>
    <w:p>
      <w:pPr>
        <w:pStyle w:val="6"/>
        <w:keepNext w:val="0"/>
        <w:keepLines w:val="0"/>
        <w:pageBreakBefore w:val="0"/>
        <w:kinsoku/>
        <w:wordWrap w:val="0"/>
        <w:overflowPunct/>
        <w:topLinePunct w:val="0"/>
        <w:autoSpaceDE/>
        <w:autoSpaceDN/>
        <w:bidi w:val="0"/>
        <w:adjustRightInd/>
        <w:spacing w:beforeAutospacing="0" w:afterAutospacing="0" w:line="360" w:lineRule="auto"/>
        <w:ind w:firstLine="482" w:firstLineChars="200"/>
        <w:jc w:val="both"/>
        <w:textAlignment w:val="auto"/>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一切私刻、私拓甲方公章，以甲方名义所签订任何合同与文件，包括私拓甲方授权文件以甲方名义擅自出具任何授权委托书等，甲方均不予认可，且均不对甲方产生任何法律效力！</w:t>
      </w:r>
    </w:p>
    <w:bookmarkEnd w:id="0"/>
    <w:bookmarkEnd w:id="1"/>
    <w:p>
      <w:pPr>
        <w:pStyle w:val="6"/>
        <w:keepNext w:val="0"/>
        <w:keepLines w:val="0"/>
        <w:pageBreakBefore w:val="0"/>
        <w:kinsoku/>
        <w:wordWrap w:val="0"/>
        <w:overflowPunct/>
        <w:topLinePunct w:val="0"/>
        <w:autoSpaceDE/>
        <w:autoSpaceDN/>
        <w:bidi w:val="0"/>
        <w:adjustRightInd/>
        <w:spacing w:beforeAutospacing="0" w:afterAutospacing="0" w:line="360" w:lineRule="auto"/>
        <w:ind w:firstLine="482" w:firstLineChars="200"/>
        <w:jc w:val="both"/>
        <w:textAlignment w:val="auto"/>
        <w:rPr>
          <w:rFonts w:ascii="仿宋" w:hAnsi="仿宋" w:eastAsia="仿宋" w:cs="仿宋"/>
          <w:b/>
          <w:bCs/>
          <w:color w:val="auto"/>
          <w:kern w:val="0"/>
          <w:sz w:val="24"/>
          <w:szCs w:val="24"/>
        </w:rPr>
      </w:pPr>
      <w:r>
        <w:rPr>
          <w:rFonts w:hint="eastAsia" w:ascii="仿宋" w:hAnsi="仿宋" w:eastAsia="仿宋" w:cs="仿宋"/>
          <w:b/>
          <w:bCs/>
          <w:color w:val="auto"/>
          <w:kern w:val="0"/>
          <w:sz w:val="24"/>
          <w:szCs w:val="24"/>
        </w:rPr>
        <w:t>若无甲方相关授权文件，即甲方并未授权任何个人有权签署上述有关文件及凭证等，仅有甲方未被授权人员个人签字、私刻私拓甲方公章及私拓甲方授权委托书文本以甲方名义擅自出具任何授权委托书等，签订的文书包括但不限于合同、补充协议、欠条、对账单等均不构成任何表见代理，由此所产生的一切责任及其全部法律后果，均由擅自签订人各方自行全部承担，与甲方无关，且均不对甲方产生任何法律效力！</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ascii="仿宋" w:hAnsi="仿宋" w:eastAsia="仿宋" w:cs="宋体"/>
          <w:sz w:val="24"/>
          <w:szCs w:val="24"/>
        </w:rPr>
      </w:pPr>
      <w:r>
        <w:rPr>
          <w:rFonts w:hint="eastAsia" w:ascii="仿宋" w:hAnsi="仿宋" w:eastAsia="仿宋" w:cs="宋体"/>
          <w:sz w:val="24"/>
          <w:szCs w:val="24"/>
          <w:lang w:val="en-US" w:eastAsia="zh-CN"/>
        </w:rPr>
        <w:t>4</w:t>
      </w:r>
      <w:r>
        <w:rPr>
          <w:rFonts w:hint="eastAsia" w:ascii="仿宋" w:hAnsi="仿宋" w:eastAsia="仿宋" w:cs="宋体"/>
          <w:sz w:val="24"/>
          <w:szCs w:val="24"/>
        </w:rPr>
        <w:t>、</w:t>
      </w:r>
      <w:r>
        <w:rPr>
          <w:rFonts w:hint="eastAsia" w:ascii="仿宋" w:hAnsi="仿宋" w:eastAsia="仿宋" w:cs="Arial"/>
          <w:kern w:val="0"/>
          <w:sz w:val="24"/>
          <w:szCs w:val="24"/>
        </w:rPr>
        <w:t>本合同一式</w:t>
      </w:r>
      <w:r>
        <w:rPr>
          <w:rFonts w:hint="eastAsia" w:ascii="仿宋" w:hAnsi="仿宋" w:eastAsia="仿宋" w:cs="Arial"/>
          <w:kern w:val="0"/>
          <w:sz w:val="24"/>
          <w:szCs w:val="24"/>
          <w:lang w:val="en-US" w:eastAsia="zh-CN"/>
        </w:rPr>
        <w:t>2</w:t>
      </w:r>
      <w:r>
        <w:rPr>
          <w:rFonts w:hint="eastAsia" w:ascii="仿宋" w:hAnsi="仿宋" w:eastAsia="仿宋" w:cs="Arial"/>
          <w:kern w:val="0"/>
          <w:sz w:val="24"/>
          <w:szCs w:val="24"/>
        </w:rPr>
        <w:t>份，甲方执</w:t>
      </w:r>
      <w:r>
        <w:rPr>
          <w:rFonts w:hint="eastAsia" w:ascii="仿宋" w:hAnsi="仿宋" w:eastAsia="仿宋" w:cs="Arial"/>
          <w:kern w:val="0"/>
          <w:sz w:val="24"/>
          <w:szCs w:val="24"/>
          <w:lang w:val="en-US" w:eastAsia="zh-CN"/>
        </w:rPr>
        <w:t>1</w:t>
      </w:r>
      <w:r>
        <w:rPr>
          <w:rFonts w:hint="eastAsia" w:ascii="仿宋" w:hAnsi="仿宋" w:eastAsia="仿宋" w:cs="Arial"/>
          <w:kern w:val="0"/>
          <w:sz w:val="24"/>
          <w:szCs w:val="24"/>
        </w:rPr>
        <w:t>份，乙方</w:t>
      </w:r>
      <w:r>
        <w:rPr>
          <w:rFonts w:hint="eastAsia" w:ascii="仿宋" w:hAnsi="仿宋" w:eastAsia="仿宋" w:cs="Arial"/>
          <w:kern w:val="0"/>
          <w:sz w:val="24"/>
          <w:szCs w:val="24"/>
          <w:lang w:val="en-US" w:eastAsia="zh-CN"/>
        </w:rPr>
        <w:t>1</w:t>
      </w:r>
      <w:r>
        <w:rPr>
          <w:rFonts w:hint="eastAsia" w:ascii="仿宋" w:hAnsi="仿宋" w:eastAsia="仿宋" w:cs="Arial"/>
          <w:kern w:val="0"/>
          <w:sz w:val="24"/>
          <w:szCs w:val="24"/>
        </w:rPr>
        <w:t>份</w:t>
      </w:r>
      <w:r>
        <w:rPr>
          <w:rFonts w:hint="eastAsia" w:ascii="仿宋" w:hAnsi="仿宋" w:eastAsia="仿宋" w:cs="Arial"/>
          <w:kern w:val="0"/>
          <w:sz w:val="24"/>
          <w:szCs w:val="24"/>
          <w:lang w:eastAsia="zh-CN"/>
        </w:rPr>
        <w:t>。</w:t>
      </w:r>
      <w:r>
        <w:rPr>
          <w:rFonts w:hint="eastAsia" w:ascii="仿宋" w:hAnsi="仿宋" w:eastAsia="仿宋" w:cs="宋体"/>
          <w:sz w:val="24"/>
          <w:szCs w:val="24"/>
        </w:rPr>
        <w:t>自双方法定代表人或委托代理人签字</w:t>
      </w:r>
      <w:r>
        <w:rPr>
          <w:rFonts w:hint="eastAsia" w:ascii="仿宋" w:hAnsi="仿宋" w:eastAsia="仿宋" w:cs="宋体"/>
          <w:sz w:val="24"/>
          <w:szCs w:val="24"/>
          <w:lang w:eastAsia="zh-CN"/>
        </w:rPr>
        <w:t>及单位</w:t>
      </w:r>
      <w:r>
        <w:rPr>
          <w:rFonts w:hint="eastAsia" w:ascii="仿宋" w:hAnsi="仿宋" w:eastAsia="仿宋" w:cs="宋体"/>
          <w:sz w:val="24"/>
          <w:szCs w:val="24"/>
        </w:rPr>
        <w:t>盖章后生效，至合同条款履行完毕时终止。</w:t>
      </w:r>
    </w:p>
    <w:p>
      <w:pPr>
        <w:pStyle w:val="6"/>
        <w:keepNext w:val="0"/>
        <w:keepLines w:val="0"/>
        <w:pageBreakBefore w:val="0"/>
        <w:kinsoku/>
        <w:overflowPunct/>
        <w:topLinePunct w:val="0"/>
        <w:autoSpaceDE/>
        <w:autoSpaceDN/>
        <w:bidi w:val="0"/>
        <w:adjustRightInd/>
        <w:spacing w:line="360" w:lineRule="auto"/>
        <w:ind w:firstLine="432" w:firstLineChars="180"/>
        <w:textAlignment w:val="auto"/>
        <w:rPr>
          <w:rFonts w:hint="eastAsia" w:ascii="仿宋" w:hAnsi="仿宋" w:eastAsia="仿宋" w:cs="Arial"/>
          <w:kern w:val="0"/>
          <w:sz w:val="24"/>
          <w:szCs w:val="24"/>
        </w:rPr>
      </w:pPr>
      <w:r>
        <w:rPr>
          <w:rFonts w:hint="eastAsia" w:ascii="仿宋" w:hAnsi="仿宋" w:eastAsia="仿宋" w:cs="宋体"/>
          <w:sz w:val="24"/>
          <w:szCs w:val="24"/>
          <w:lang w:val="en-US" w:eastAsia="zh-CN"/>
        </w:rPr>
        <w:t>5</w:t>
      </w:r>
      <w:r>
        <w:rPr>
          <w:rFonts w:hint="eastAsia" w:ascii="仿宋" w:hAnsi="仿宋" w:eastAsia="仿宋" w:cs="宋体"/>
          <w:sz w:val="24"/>
          <w:szCs w:val="24"/>
        </w:rPr>
        <w:t>、</w:t>
      </w:r>
      <w:r>
        <w:rPr>
          <w:rFonts w:hint="eastAsia" w:ascii="仿宋" w:hAnsi="仿宋" w:eastAsia="仿宋" w:cs="宋体"/>
          <w:sz w:val="24"/>
          <w:szCs w:val="24"/>
          <w:lang w:eastAsia="zh-CN"/>
        </w:rPr>
        <w:t>本</w:t>
      </w:r>
      <w:r>
        <w:rPr>
          <w:rFonts w:hint="eastAsia" w:ascii="仿宋" w:hAnsi="仿宋" w:eastAsia="仿宋" w:cs="宋体"/>
          <w:color w:val="000000" w:themeColor="text1"/>
          <w:sz w:val="24"/>
          <w:szCs w:val="24"/>
          <w14:textFill>
            <w14:solidFill>
              <w14:schemeClr w14:val="tx1"/>
            </w14:solidFill>
          </w14:textFill>
        </w:rPr>
        <w:t>合同</w:t>
      </w:r>
      <w:r>
        <w:rPr>
          <w:rFonts w:hint="eastAsia" w:ascii="仿宋" w:hAnsi="仿宋" w:eastAsia="仿宋" w:cs="宋体"/>
          <w:color w:val="000000" w:themeColor="text1"/>
          <w:sz w:val="24"/>
          <w:szCs w:val="24"/>
          <w:lang w:eastAsia="zh-CN"/>
          <w14:textFill>
            <w14:solidFill>
              <w14:schemeClr w14:val="tx1"/>
            </w14:solidFill>
          </w14:textFill>
        </w:rPr>
        <w:t>如有</w:t>
      </w:r>
      <w:r>
        <w:rPr>
          <w:rFonts w:hint="eastAsia" w:ascii="仿宋" w:hAnsi="仿宋" w:eastAsia="仿宋" w:cs="宋体"/>
          <w:color w:val="000000" w:themeColor="text1"/>
          <w:sz w:val="24"/>
          <w:szCs w:val="24"/>
          <w14:textFill>
            <w14:solidFill>
              <w14:schemeClr w14:val="tx1"/>
            </w14:solidFill>
          </w14:textFill>
        </w:rPr>
        <w:t>未尽事宜，经双方商定后确实需要补充增加相关内容的，可签</w:t>
      </w:r>
      <w:r>
        <w:rPr>
          <w:rFonts w:hint="eastAsia" w:ascii="仿宋" w:hAnsi="仿宋" w:eastAsia="仿宋" w:cs="宋体"/>
          <w:sz w:val="24"/>
          <w:szCs w:val="24"/>
        </w:rPr>
        <w:t>订补充协议，补充协议与本合同具</w:t>
      </w:r>
      <w:r>
        <w:rPr>
          <w:rFonts w:hint="eastAsia" w:ascii="仿宋" w:hAnsi="仿宋" w:eastAsia="仿宋" w:cs="Arial"/>
          <w:kern w:val="0"/>
          <w:sz w:val="24"/>
          <w:szCs w:val="24"/>
        </w:rPr>
        <w:t>有同等效力。</w:t>
      </w:r>
    </w:p>
    <w:p>
      <w:pPr>
        <w:pStyle w:val="6"/>
        <w:keepNext w:val="0"/>
        <w:keepLines w:val="0"/>
        <w:pageBreakBefore w:val="0"/>
        <w:kinsoku/>
        <w:overflowPunct/>
        <w:topLinePunct w:val="0"/>
        <w:autoSpaceDE/>
        <w:autoSpaceDN/>
        <w:bidi w:val="0"/>
        <w:adjustRightInd/>
        <w:spacing w:line="360" w:lineRule="auto"/>
        <w:textAlignment w:val="auto"/>
        <w:rPr>
          <w:rFonts w:hint="eastAsia" w:ascii="仿宋" w:hAnsi="仿宋" w:eastAsia="仿宋" w:cs="Arial"/>
          <w:kern w:val="0"/>
          <w:sz w:val="24"/>
          <w:szCs w:val="24"/>
          <w:lang w:val="en-US" w:eastAsia="zh-CN"/>
        </w:rPr>
      </w:pPr>
      <w:r>
        <w:rPr>
          <w:rFonts w:hint="eastAsia" w:ascii="仿宋" w:hAnsi="仿宋" w:eastAsia="仿宋" w:cs="Arial"/>
          <w:kern w:val="0"/>
          <w:sz w:val="24"/>
          <w:szCs w:val="24"/>
          <w:lang w:val="en-US" w:eastAsia="zh-CN"/>
        </w:rPr>
        <w:t>(以下无正文，为签署页）</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仿宋" w:hAnsi="仿宋" w:eastAsia="仿宋"/>
          <w:bCs/>
          <w:sz w:val="24"/>
          <w:szCs w:val="24"/>
        </w:rPr>
        <w:sectPr>
          <w:headerReference r:id="rId4" w:type="default"/>
          <w:footerReference r:id="rId5" w:type="default"/>
          <w:pgSz w:w="11906" w:h="16838"/>
          <w:pgMar w:top="1701" w:right="1701" w:bottom="1701" w:left="1701" w:header="851" w:footer="992" w:gutter="0"/>
          <w:pgNumType w:fmt="decimal" w:start="1"/>
          <w:cols w:space="720" w:num="1"/>
          <w:docGrid w:type="lines" w:linePitch="312" w:charSpace="0"/>
        </w:sect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甲方（盖章）：新疆通力建设集团股份有限公司</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统一社会信用代码：91650000761147533F</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详细地址：新疆库尔勒市人民东路通力大厦</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开户行：中国建设银行股份有限公司库尔勒新市区支行</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账  号：65001705200052502826</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lang w:val="en-US" w:eastAsia="zh-CN"/>
        </w:rPr>
        <w:t>甲方</w:t>
      </w:r>
      <w:r>
        <w:rPr>
          <w:rFonts w:hint="eastAsia" w:ascii="方正仿宋_GB2312" w:hAnsi="方正仿宋_GB2312" w:eastAsia="方正仿宋_GB2312" w:cs="方正仿宋_GB2312"/>
          <w:bCs/>
          <w:sz w:val="24"/>
          <w:szCs w:val="24"/>
        </w:rPr>
        <w:t>项目</w:t>
      </w:r>
      <w:r>
        <w:rPr>
          <w:rFonts w:hint="eastAsia" w:ascii="方正仿宋_GB2312" w:hAnsi="方正仿宋_GB2312" w:eastAsia="方正仿宋_GB2312" w:cs="方正仿宋_GB2312"/>
          <w:bCs/>
          <w:sz w:val="24"/>
          <w:szCs w:val="24"/>
          <w:lang w:val="en-US" w:eastAsia="zh-CN"/>
        </w:rPr>
        <w:t>现场</w:t>
      </w:r>
      <w:r>
        <w:rPr>
          <w:rFonts w:hint="eastAsia" w:ascii="方正仿宋_GB2312" w:hAnsi="方正仿宋_GB2312" w:eastAsia="方正仿宋_GB2312" w:cs="方正仿宋_GB2312"/>
          <w:bCs/>
          <w:sz w:val="24"/>
          <w:szCs w:val="24"/>
        </w:rPr>
        <w:t>负责人</w:t>
      </w:r>
      <w:r>
        <w:rPr>
          <w:rFonts w:hint="eastAsia" w:ascii="方正仿宋_GB2312" w:hAnsi="方正仿宋_GB2312" w:eastAsia="方正仿宋_GB2312" w:cs="方正仿宋_GB2312"/>
          <w:bCs/>
          <w:sz w:val="24"/>
          <w:szCs w:val="24"/>
          <w:lang w:val="en-US" w:eastAsia="zh-CN"/>
        </w:rPr>
        <w:t>或经其授权的代理人</w:t>
      </w:r>
      <w:r>
        <w:rPr>
          <w:rFonts w:hint="eastAsia" w:ascii="方正仿宋_GB2312" w:hAnsi="方正仿宋_GB2312" w:eastAsia="方正仿宋_GB2312" w:cs="方正仿宋_GB2312"/>
          <w:bCs/>
          <w:sz w:val="24"/>
          <w:szCs w:val="24"/>
        </w:rPr>
        <w:t>签字：</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lang w:val="en-US" w:eastAsia="zh-CN"/>
        </w:rPr>
      </w:pPr>
      <w:r>
        <w:rPr>
          <w:rFonts w:hint="eastAsia" w:ascii="方正仿宋_GB2312" w:hAnsi="方正仿宋_GB2312" w:eastAsia="方正仿宋_GB2312" w:cs="方正仿宋_GB2312"/>
          <w:bCs/>
          <w:sz w:val="24"/>
          <w:szCs w:val="24"/>
        </w:rPr>
        <w:t>联系方式：</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邮箱号：</w:t>
      </w:r>
    </w:p>
    <w:p>
      <w:pPr>
        <w:keepNext w:val="0"/>
        <w:keepLines w:val="0"/>
        <w:pageBreakBefore w:val="0"/>
        <w:widowControl w:val="0"/>
        <w:kinsoku/>
        <w:overflowPunct/>
        <w:topLinePunct w:val="0"/>
        <w:autoSpaceDE/>
        <w:autoSpaceDN/>
        <w:bidi w:val="0"/>
        <w:adjustRightInd/>
        <w:snapToGrid w:val="0"/>
        <w:spacing w:line="360" w:lineRule="auto"/>
        <w:textAlignment w:val="auto"/>
        <w:rPr>
          <w:rFonts w:hint="eastAsia"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微信号：</w:t>
      </w:r>
    </w:p>
    <w:p>
      <w:pPr>
        <w:pStyle w:val="2"/>
      </w:pP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eastAsia="zh-CN"/>
        </w:rPr>
      </w:pPr>
      <w:r>
        <w:rPr>
          <w:rFonts w:hint="eastAsia" w:ascii="仿宋" w:hAnsi="仿宋" w:eastAsia="仿宋"/>
          <w:bCs/>
          <w:sz w:val="24"/>
          <w:szCs w:val="24"/>
          <w:lang w:eastAsia="zh-CN"/>
        </w:rPr>
        <w:t>乙方（盖章）：乌鲁木齐和元盛泰商贸有限公司</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val="en-US" w:eastAsia="zh-CN"/>
        </w:rPr>
      </w:pPr>
      <w:r>
        <w:rPr>
          <w:rFonts w:hint="eastAsia" w:ascii="仿宋" w:hAnsi="仿宋" w:eastAsia="仿宋"/>
          <w:bCs/>
          <w:sz w:val="24"/>
          <w:szCs w:val="24"/>
          <w:lang w:eastAsia="zh-CN"/>
        </w:rPr>
        <w:t>统一社会信用代码：91650100MA784C0R2E</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default" w:ascii="仿宋" w:hAnsi="仿宋" w:eastAsia="仿宋"/>
          <w:bCs/>
          <w:sz w:val="24"/>
          <w:szCs w:val="24"/>
          <w:lang w:val="en-US" w:eastAsia="zh-CN"/>
        </w:rPr>
      </w:pPr>
      <w:r>
        <w:rPr>
          <w:rFonts w:hint="eastAsia" w:ascii="仿宋" w:hAnsi="仿宋" w:eastAsia="仿宋"/>
          <w:bCs/>
          <w:sz w:val="24"/>
          <w:szCs w:val="24"/>
          <w:lang w:val="en-US" w:eastAsia="zh-CN"/>
        </w:rPr>
        <w:t>详细地址：新疆乌鲁木齐经济开发区（头屯河区）铁金街118号（新疆北方钢铁物流园呢G11-4号）</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val="en-US" w:eastAsia="zh-CN"/>
        </w:rPr>
      </w:pPr>
      <w:r>
        <w:rPr>
          <w:rFonts w:hint="eastAsia" w:ascii="仿宋" w:hAnsi="仿宋" w:eastAsia="仿宋"/>
          <w:bCs/>
          <w:sz w:val="24"/>
          <w:szCs w:val="24"/>
          <w:lang w:eastAsia="zh-CN"/>
        </w:rPr>
        <w:t>开户行：建行乌鲁木齐站前街支行</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val="en-US" w:eastAsia="zh-CN"/>
        </w:rPr>
      </w:pPr>
      <w:r>
        <w:rPr>
          <w:rFonts w:hint="eastAsia" w:ascii="仿宋" w:hAnsi="仿宋" w:eastAsia="仿宋"/>
          <w:bCs/>
          <w:sz w:val="24"/>
          <w:szCs w:val="24"/>
          <w:lang w:eastAsia="zh-CN"/>
        </w:rPr>
        <w:t>账户：65050188505000000288</w:t>
      </w:r>
    </w:p>
    <w:p>
      <w:pPr>
        <w:keepNext w:val="0"/>
        <w:keepLines w:val="0"/>
        <w:pageBreakBefore w:val="0"/>
        <w:widowControl w:val="0"/>
        <w:kinsoku/>
        <w:overflowPunct/>
        <w:topLinePunct w:val="0"/>
        <w:autoSpaceDE/>
        <w:autoSpaceDN/>
        <w:bidi w:val="0"/>
        <w:adjustRightInd/>
        <w:snapToGrid w:val="0"/>
        <w:spacing w:line="360" w:lineRule="auto"/>
        <w:textAlignment w:val="auto"/>
        <w:rPr>
          <w:rFonts w:ascii="仿宋" w:hAnsi="仿宋" w:eastAsia="仿宋"/>
          <w:bCs/>
          <w:sz w:val="24"/>
          <w:szCs w:val="24"/>
        </w:rPr>
      </w:pP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eastAsia="zh-CN"/>
        </w:rPr>
      </w:pPr>
      <w:r>
        <w:rPr>
          <w:rFonts w:hint="eastAsia" w:ascii="仿宋" w:hAnsi="仿宋" w:eastAsia="仿宋"/>
          <w:bCs/>
          <w:sz w:val="24"/>
          <w:szCs w:val="24"/>
        </w:rPr>
        <w:t>乙方法人代表</w:t>
      </w:r>
      <w:r>
        <w:rPr>
          <w:rFonts w:hint="eastAsia" w:ascii="仿宋" w:hAnsi="仿宋" w:eastAsia="仿宋"/>
          <w:bCs/>
          <w:sz w:val="24"/>
          <w:szCs w:val="24"/>
          <w:lang w:eastAsia="zh-CN"/>
        </w:rPr>
        <w:t>（</w:t>
      </w:r>
      <w:r>
        <w:rPr>
          <w:rFonts w:hint="eastAsia" w:ascii="仿宋" w:hAnsi="仿宋" w:eastAsia="仿宋"/>
          <w:bCs/>
          <w:sz w:val="24"/>
          <w:szCs w:val="24"/>
          <w:lang w:val="en-US" w:eastAsia="zh-CN"/>
        </w:rPr>
        <w:t>张雅芬</w:t>
      </w:r>
      <w:r>
        <w:rPr>
          <w:rFonts w:hint="eastAsia" w:ascii="仿宋" w:hAnsi="仿宋" w:eastAsia="仿宋"/>
          <w:bCs/>
          <w:sz w:val="24"/>
          <w:szCs w:val="24"/>
          <w:lang w:eastAsia="zh-CN"/>
        </w:rPr>
        <w:t>）面签或私章</w:t>
      </w:r>
      <w:r>
        <w:rPr>
          <w:rFonts w:hint="eastAsia" w:ascii="仿宋" w:hAnsi="仿宋" w:eastAsia="仿宋"/>
          <w:bCs/>
          <w:sz w:val="24"/>
          <w:szCs w:val="24"/>
        </w:rPr>
        <w:t>：</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方正仿宋_GB2312" w:hAnsi="方正仿宋_GB2312" w:eastAsia="方正仿宋_GB2312" w:cs="方正仿宋_GB2312"/>
          <w:bCs/>
          <w:sz w:val="24"/>
          <w:szCs w:val="24"/>
          <w:highlight w:val="none"/>
          <w:lang w:val="en-US" w:eastAsia="zh-CN"/>
        </w:rPr>
      </w:pPr>
      <w:r>
        <w:rPr>
          <w:rFonts w:hint="eastAsia" w:ascii="仿宋" w:hAnsi="仿宋" w:eastAsia="仿宋"/>
          <w:bCs/>
          <w:sz w:val="24"/>
          <w:szCs w:val="24"/>
          <w:lang w:eastAsia="zh-CN"/>
        </w:rPr>
        <w:t>联系方式（含单位）：13899890060</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eastAsia="zh-CN"/>
        </w:rPr>
      </w:pPr>
      <w:r>
        <w:rPr>
          <w:rFonts w:hint="eastAsia" w:ascii="仿宋" w:hAnsi="仿宋" w:eastAsia="仿宋"/>
          <w:bCs/>
          <w:sz w:val="24"/>
          <w:szCs w:val="24"/>
          <w:lang w:eastAsia="zh-CN"/>
        </w:rPr>
        <w:t>邮箱号：</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eastAsia="zh-CN"/>
        </w:rPr>
      </w:pPr>
      <w:r>
        <w:rPr>
          <w:rFonts w:hint="eastAsia" w:ascii="仿宋" w:hAnsi="仿宋" w:eastAsia="仿宋"/>
          <w:bCs/>
          <w:sz w:val="24"/>
          <w:szCs w:val="24"/>
          <w:lang w:eastAsia="zh-CN"/>
        </w:rPr>
        <w:t>微信号：</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rPr>
      </w:pP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rPr>
      </w:pPr>
      <w:r>
        <w:rPr>
          <w:rFonts w:hint="eastAsia" w:ascii="仿宋" w:hAnsi="仿宋" w:eastAsia="仿宋"/>
          <w:bCs/>
          <w:sz w:val="24"/>
          <w:szCs w:val="24"/>
        </w:rPr>
        <w:t>乙方</w:t>
      </w:r>
      <w:r>
        <w:rPr>
          <w:rFonts w:hint="eastAsia" w:ascii="仿宋" w:hAnsi="仿宋" w:eastAsia="仿宋"/>
          <w:bCs/>
          <w:sz w:val="24"/>
          <w:szCs w:val="24"/>
          <w:lang w:eastAsia="zh-CN"/>
        </w:rPr>
        <w:t>经办人（）面签</w:t>
      </w:r>
      <w:r>
        <w:rPr>
          <w:rFonts w:hint="eastAsia" w:ascii="仿宋" w:hAnsi="仿宋" w:eastAsia="仿宋"/>
          <w:bCs/>
          <w:sz w:val="24"/>
          <w:szCs w:val="24"/>
        </w:rPr>
        <w:t>：</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default" w:ascii="仿宋" w:hAnsi="仿宋" w:eastAsia="仿宋"/>
          <w:bCs/>
          <w:sz w:val="24"/>
          <w:szCs w:val="24"/>
          <w:lang w:val="en-US" w:eastAsia="zh-CN"/>
        </w:rPr>
      </w:pPr>
      <w:r>
        <w:rPr>
          <w:rFonts w:hint="eastAsia" w:ascii="仿宋" w:hAnsi="仿宋" w:eastAsia="仿宋"/>
          <w:bCs/>
          <w:sz w:val="24"/>
          <w:szCs w:val="24"/>
          <w:lang w:eastAsia="zh-CN"/>
        </w:rPr>
        <w:t>联系方式：</w:t>
      </w:r>
    </w:p>
    <w:p>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bCs/>
          <w:sz w:val="24"/>
          <w:szCs w:val="24"/>
          <w:lang w:eastAsia="zh-CN"/>
        </w:rPr>
      </w:pPr>
      <w:r>
        <w:rPr>
          <w:rFonts w:hint="eastAsia" w:ascii="仿宋" w:hAnsi="仿宋" w:eastAsia="仿宋"/>
          <w:bCs/>
          <w:sz w:val="24"/>
          <w:szCs w:val="24"/>
          <w:lang w:eastAsia="zh-CN"/>
        </w:rPr>
        <w:t>邮箱号：</w:t>
      </w:r>
    </w:p>
    <w:p>
      <w:pPr>
        <w:pStyle w:val="2"/>
        <w:keepNext w:val="0"/>
        <w:keepLines w:val="0"/>
        <w:pageBreakBefore w:val="0"/>
        <w:widowControl w:val="0"/>
        <w:kinsoku/>
        <w:wordWrap w:val="0"/>
        <w:overflowPunct/>
        <w:topLinePunct w:val="0"/>
        <w:autoSpaceDE/>
        <w:autoSpaceDN/>
        <w:bidi w:val="0"/>
        <w:adjustRightInd/>
        <w:spacing w:before="0" w:line="360" w:lineRule="auto"/>
        <w:jc w:val="both"/>
        <w:textAlignment w:val="auto"/>
        <w:rPr>
          <w:rFonts w:hint="eastAsia" w:ascii="仿宋" w:hAnsi="仿宋" w:eastAsia="仿宋"/>
          <w:bCs/>
          <w:sz w:val="24"/>
          <w:szCs w:val="24"/>
        </w:rPr>
      </w:pPr>
      <w:r>
        <w:rPr>
          <w:rFonts w:hint="eastAsia" w:ascii="仿宋" w:hAnsi="仿宋" w:eastAsia="仿宋"/>
          <w:bCs/>
          <w:sz w:val="24"/>
          <w:szCs w:val="24"/>
          <w:lang w:eastAsia="zh-CN"/>
        </w:rPr>
        <w:t>微信号：</w:t>
      </w:r>
    </w:p>
    <w:p>
      <w:pPr>
        <w:rPr>
          <w:rFonts w:hint="eastAsia" w:ascii="仿宋" w:hAnsi="仿宋" w:eastAsia="仿宋"/>
          <w:bCs/>
          <w:sz w:val="24"/>
          <w:szCs w:val="24"/>
          <w:lang w:val="en-US" w:eastAsia="zh-CN"/>
        </w:rPr>
      </w:pPr>
      <w:r>
        <w:rPr>
          <w:rFonts w:hint="eastAsia" w:ascii="仿宋" w:hAnsi="仿宋" w:eastAsia="仿宋"/>
          <w:bCs/>
          <w:sz w:val="24"/>
          <w:szCs w:val="24"/>
          <w:lang w:val="en-US" w:eastAsia="zh-CN"/>
        </w:rPr>
        <w:br w:type="page"/>
      </w:r>
    </w:p>
    <w:p>
      <w:pPr>
        <w:shd w:val="clear"/>
        <w:spacing w:line="360" w:lineRule="exact"/>
        <w:jc w:val="center"/>
        <w:rPr>
          <w:rFonts w:hint="default"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shd w:val="clear" w:color="auto"/>
          <w:lang w:val="en-US" w:eastAsia="zh-CN"/>
        </w:rPr>
        <w:t>附件：乙方相关资质</w:t>
      </w:r>
    </w:p>
    <w:p>
      <w:pPr>
        <w:keepNext w:val="0"/>
        <w:keepLines w:val="0"/>
        <w:pageBreakBefore w:val="0"/>
        <w:shd w:val="clear"/>
        <w:kinsoku/>
        <w:overflowPunct/>
        <w:topLinePunct w:val="0"/>
        <w:autoSpaceDE/>
        <w:autoSpaceDN/>
        <w:bidi w:val="0"/>
        <w:adjustRightInd/>
        <w:spacing w:line="360" w:lineRule="auto"/>
        <w:jc w:val="left"/>
        <w:textAlignment w:val="auto"/>
        <w:rPr>
          <w:rFonts w:hint="eastAsia" w:eastAsiaTheme="minorEastAsia"/>
          <w:sz w:val="32"/>
          <w:szCs w:val="32"/>
          <w:highlight w:val="none"/>
          <w:lang w:val="en-US" w:eastAsia="zh-CN"/>
        </w:rPr>
      </w:pPr>
      <w:r>
        <w:rPr>
          <w:rFonts w:hint="eastAsia" w:eastAsiaTheme="minorEastAsia"/>
          <w:sz w:val="32"/>
          <w:szCs w:val="32"/>
          <w:highlight w:val="none"/>
          <w:lang w:val="en-US" w:eastAsia="zh-CN"/>
        </w:rPr>
        <w:drawing>
          <wp:inline distT="0" distB="0" distL="114300" distR="114300">
            <wp:extent cx="5384800" cy="7407910"/>
            <wp:effectExtent l="9525" t="9525" r="15875" b="12065"/>
            <wp:docPr id="7" name="图片 7" descr="营业执照复印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营业执照复印件"/>
                    <pic:cNvPicPr>
                      <a:picLocks noChangeAspect="1"/>
                    </pic:cNvPicPr>
                  </pic:nvPicPr>
                  <pic:blipFill>
                    <a:blip r:embed="rId7"/>
                    <a:stretch>
                      <a:fillRect/>
                    </a:stretch>
                  </pic:blipFill>
                  <pic:spPr>
                    <a:xfrm>
                      <a:off x="0" y="0"/>
                      <a:ext cx="5384800" cy="7407910"/>
                    </a:xfrm>
                    <a:prstGeom prst="rect">
                      <a:avLst/>
                    </a:prstGeom>
                    <a:ln>
                      <a:solidFill>
                        <a:schemeClr val="tx1"/>
                      </a:solidFill>
                    </a:ln>
                  </pic:spPr>
                </pic:pic>
              </a:graphicData>
            </a:graphic>
          </wp:inline>
        </w:drawing>
      </w:r>
    </w:p>
    <w:p>
      <w:pPr>
        <w:rPr>
          <w:rFonts w:hint="eastAsia" w:eastAsiaTheme="minorEastAsia"/>
          <w:sz w:val="32"/>
          <w:szCs w:val="32"/>
          <w:highlight w:val="none"/>
          <w:lang w:val="en-US" w:eastAsia="zh-CN"/>
        </w:rPr>
      </w:pPr>
      <w:r>
        <w:rPr>
          <w:rFonts w:hint="eastAsia" w:eastAsiaTheme="minorEastAsia"/>
          <w:sz w:val="32"/>
          <w:szCs w:val="32"/>
          <w:highlight w:val="none"/>
          <w:lang w:val="en-US" w:eastAsia="zh-CN"/>
        </w:rPr>
        <w:br w:type="page"/>
      </w:r>
    </w:p>
    <w:p>
      <w:pPr>
        <w:keepNext w:val="0"/>
        <w:keepLines w:val="0"/>
        <w:pageBreakBefore w:val="0"/>
        <w:shd w:val="clear"/>
        <w:kinsoku/>
        <w:overflowPunct/>
        <w:topLinePunct w:val="0"/>
        <w:autoSpaceDE/>
        <w:autoSpaceDN/>
        <w:bidi w:val="0"/>
        <w:adjustRightInd/>
        <w:spacing w:line="360" w:lineRule="auto"/>
        <w:jc w:val="left"/>
        <w:textAlignment w:val="auto"/>
        <w:rPr>
          <w:rFonts w:hint="eastAsia" w:eastAsiaTheme="minorEastAsia"/>
          <w:sz w:val="32"/>
          <w:szCs w:val="32"/>
          <w:highlight w:val="none"/>
          <w:lang w:val="en-US" w:eastAsia="zh-CN"/>
        </w:rPr>
      </w:pPr>
      <w:r>
        <w:rPr>
          <w:rFonts w:hint="eastAsia" w:eastAsiaTheme="minorEastAsia"/>
          <w:sz w:val="32"/>
          <w:szCs w:val="32"/>
          <w:highlight w:val="none"/>
          <w:lang w:val="en-US" w:eastAsia="zh-CN"/>
        </w:rPr>
        <w:drawing>
          <wp:inline distT="0" distB="0" distL="114300" distR="114300">
            <wp:extent cx="5394325" cy="7418705"/>
            <wp:effectExtent l="9525" t="9525" r="25400" b="20320"/>
            <wp:docPr id="8" name="图片 8" descr="开户许可证复印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开户许可证复印件"/>
                    <pic:cNvPicPr>
                      <a:picLocks noChangeAspect="1"/>
                    </pic:cNvPicPr>
                  </pic:nvPicPr>
                  <pic:blipFill>
                    <a:blip r:embed="rId8"/>
                    <a:stretch>
                      <a:fillRect/>
                    </a:stretch>
                  </pic:blipFill>
                  <pic:spPr>
                    <a:xfrm>
                      <a:off x="0" y="0"/>
                      <a:ext cx="5394325" cy="7418705"/>
                    </a:xfrm>
                    <a:prstGeom prst="rect">
                      <a:avLst/>
                    </a:prstGeom>
                    <a:ln>
                      <a:solidFill>
                        <a:schemeClr val="tx1"/>
                      </a:solidFill>
                    </a:ln>
                  </pic:spPr>
                </pic:pic>
              </a:graphicData>
            </a:graphic>
          </wp:inline>
        </w:drawing>
      </w:r>
    </w:p>
    <w:p>
      <w:pPr>
        <w:rPr>
          <w:rFonts w:hint="eastAsia" w:eastAsiaTheme="minorEastAsia"/>
          <w:sz w:val="32"/>
          <w:szCs w:val="32"/>
          <w:highlight w:val="none"/>
          <w:lang w:val="en-US" w:eastAsia="zh-CN"/>
        </w:rPr>
      </w:pPr>
      <w:r>
        <w:rPr>
          <w:rFonts w:hint="eastAsia" w:eastAsiaTheme="minorEastAsia"/>
          <w:sz w:val="32"/>
          <w:szCs w:val="32"/>
          <w:highlight w:val="none"/>
          <w:lang w:val="en-US" w:eastAsia="zh-CN"/>
        </w:rPr>
        <w:br w:type="page"/>
      </w:r>
    </w:p>
    <w:p>
      <w:pPr>
        <w:pStyle w:val="2"/>
        <w:rPr>
          <w:rFonts w:hint="eastAsia"/>
          <w:lang w:val="en-US" w:eastAsia="zh-CN"/>
        </w:rPr>
      </w:pPr>
      <w:r>
        <w:rPr>
          <w:rFonts w:hint="eastAsia"/>
          <w:lang w:val="en-US" w:eastAsia="zh-CN"/>
        </w:rPr>
        <w:drawing>
          <wp:inline distT="0" distB="0" distL="114300" distR="114300">
            <wp:extent cx="5394325" cy="7418705"/>
            <wp:effectExtent l="9525" t="9525" r="25400" b="20320"/>
            <wp:docPr id="9" name="图片 9" descr="身份证复印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身份证复印件"/>
                    <pic:cNvPicPr>
                      <a:picLocks noChangeAspect="1"/>
                    </pic:cNvPicPr>
                  </pic:nvPicPr>
                  <pic:blipFill>
                    <a:blip r:embed="rId9"/>
                    <a:stretch>
                      <a:fillRect/>
                    </a:stretch>
                  </pic:blipFill>
                  <pic:spPr>
                    <a:xfrm>
                      <a:off x="0" y="0"/>
                      <a:ext cx="5394325" cy="7418705"/>
                    </a:xfrm>
                    <a:prstGeom prst="rect">
                      <a:avLst/>
                    </a:prstGeom>
                    <a:ln>
                      <a:solidFill>
                        <a:schemeClr val="tx1"/>
                      </a:solidFill>
                    </a:ln>
                  </pic:spPr>
                </pic:pic>
              </a:graphicData>
            </a:graphic>
          </wp:inline>
        </w:drawing>
      </w:r>
    </w:p>
    <w:sectPr>
      <w:pgSz w:w="11906" w:h="16838"/>
      <w:pgMar w:top="170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8FEA5E9-B616-4EFB-B6F9-3050375479B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EF7F33E-814F-40EC-8F89-866DFD75355E}"/>
  </w:font>
  <w:font w:name="仿宋">
    <w:panose1 w:val="02010609060101010101"/>
    <w:charset w:val="86"/>
    <w:family w:val="auto"/>
    <w:pitch w:val="default"/>
    <w:sig w:usb0="800002BF" w:usb1="38CF7CFA" w:usb2="00000016" w:usb3="00000000" w:csb0="00040001" w:csb1="00000000"/>
    <w:embedRegular r:id="rId3" w:fontKey="{0F0608B7-6E90-4B18-BA30-986BB77AD3B2}"/>
  </w:font>
  <w:font w:name="仿宋_GB2312">
    <w:altName w:val="仿宋"/>
    <w:panose1 w:val="02010609030101010101"/>
    <w:charset w:val="86"/>
    <w:family w:val="modern"/>
    <w:pitch w:val="default"/>
    <w:sig w:usb0="00000000" w:usb1="00000000" w:usb2="00000000" w:usb3="00000000" w:csb0="00040000" w:csb1="00000000"/>
    <w:embedRegular r:id="rId4" w:fontKey="{9BBB774D-661F-4EFB-9D47-7C0E7934E3E0}"/>
  </w:font>
  <w:font w:name="方正仿宋_GB2312">
    <w:panose1 w:val="02000000000000000000"/>
    <w:charset w:val="86"/>
    <w:family w:val="auto"/>
    <w:pitch w:val="default"/>
    <w:sig w:usb0="A00002BF" w:usb1="184F6CFA" w:usb2="00000012" w:usb3="00000000" w:csb0="00040001" w:csb1="00000000"/>
    <w:embedRegular r:id="rId5" w:fontKey="{4785F8C9-170A-4C03-A7CF-FAC25ADE0C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zY2E2ODQyNDQxYTljY2MyYmMyNzM5ZDMxYmRkZGMifQ=="/>
    <w:docVar w:name="KSO_WPS_MARK_KEY" w:val="24c196b6-3355-4717-8c11-a9d0387519a1"/>
  </w:docVars>
  <w:rsids>
    <w:rsidRoot w:val="007C0203"/>
    <w:rsid w:val="00002BA8"/>
    <w:rsid w:val="00007B08"/>
    <w:rsid w:val="00010FBB"/>
    <w:rsid w:val="00014213"/>
    <w:rsid w:val="0001678F"/>
    <w:rsid w:val="00017C1F"/>
    <w:rsid w:val="000245A8"/>
    <w:rsid w:val="00030437"/>
    <w:rsid w:val="00030B18"/>
    <w:rsid w:val="000342BF"/>
    <w:rsid w:val="00037B79"/>
    <w:rsid w:val="00042995"/>
    <w:rsid w:val="00064D23"/>
    <w:rsid w:val="000757DD"/>
    <w:rsid w:val="00076E9E"/>
    <w:rsid w:val="00084A89"/>
    <w:rsid w:val="000945BE"/>
    <w:rsid w:val="000A3778"/>
    <w:rsid w:val="000B2385"/>
    <w:rsid w:val="000B3FDD"/>
    <w:rsid w:val="000D24FC"/>
    <w:rsid w:val="000D5530"/>
    <w:rsid w:val="000E17A6"/>
    <w:rsid w:val="000E3FEE"/>
    <w:rsid w:val="001037A8"/>
    <w:rsid w:val="00111DC5"/>
    <w:rsid w:val="00131CDE"/>
    <w:rsid w:val="00146C1E"/>
    <w:rsid w:val="00147932"/>
    <w:rsid w:val="00151CE6"/>
    <w:rsid w:val="00155712"/>
    <w:rsid w:val="001565FC"/>
    <w:rsid w:val="001650C2"/>
    <w:rsid w:val="00165B3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776D8"/>
    <w:rsid w:val="002841DD"/>
    <w:rsid w:val="00290BE4"/>
    <w:rsid w:val="00295541"/>
    <w:rsid w:val="0029671C"/>
    <w:rsid w:val="002B2C16"/>
    <w:rsid w:val="002B5556"/>
    <w:rsid w:val="002C7CAE"/>
    <w:rsid w:val="002F3297"/>
    <w:rsid w:val="00302B64"/>
    <w:rsid w:val="0030406E"/>
    <w:rsid w:val="00304ABD"/>
    <w:rsid w:val="00311B3B"/>
    <w:rsid w:val="0031621B"/>
    <w:rsid w:val="00316C32"/>
    <w:rsid w:val="00316EFC"/>
    <w:rsid w:val="00317ADA"/>
    <w:rsid w:val="003234B8"/>
    <w:rsid w:val="00335EFD"/>
    <w:rsid w:val="00355EC4"/>
    <w:rsid w:val="00356136"/>
    <w:rsid w:val="003639B1"/>
    <w:rsid w:val="00372AA2"/>
    <w:rsid w:val="00381074"/>
    <w:rsid w:val="003817FC"/>
    <w:rsid w:val="00395189"/>
    <w:rsid w:val="003B0B0F"/>
    <w:rsid w:val="003B552A"/>
    <w:rsid w:val="003F38DE"/>
    <w:rsid w:val="00417069"/>
    <w:rsid w:val="0043028C"/>
    <w:rsid w:val="0043203C"/>
    <w:rsid w:val="004320E8"/>
    <w:rsid w:val="00433AA6"/>
    <w:rsid w:val="00437FA2"/>
    <w:rsid w:val="00456D7A"/>
    <w:rsid w:val="00457C88"/>
    <w:rsid w:val="004621CE"/>
    <w:rsid w:val="00464FD0"/>
    <w:rsid w:val="004665BF"/>
    <w:rsid w:val="00467869"/>
    <w:rsid w:val="00472EA2"/>
    <w:rsid w:val="00475EDE"/>
    <w:rsid w:val="0047742C"/>
    <w:rsid w:val="004809FD"/>
    <w:rsid w:val="004863B5"/>
    <w:rsid w:val="004A2B53"/>
    <w:rsid w:val="004A78BC"/>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F52F9"/>
    <w:rsid w:val="00600306"/>
    <w:rsid w:val="00606043"/>
    <w:rsid w:val="006076F5"/>
    <w:rsid w:val="00610C1C"/>
    <w:rsid w:val="006225B3"/>
    <w:rsid w:val="00626FB0"/>
    <w:rsid w:val="00627201"/>
    <w:rsid w:val="00627FEA"/>
    <w:rsid w:val="006309CF"/>
    <w:rsid w:val="00631005"/>
    <w:rsid w:val="00631E1D"/>
    <w:rsid w:val="00637769"/>
    <w:rsid w:val="00647EE5"/>
    <w:rsid w:val="00665A89"/>
    <w:rsid w:val="00674F5D"/>
    <w:rsid w:val="00697D36"/>
    <w:rsid w:val="006B3E22"/>
    <w:rsid w:val="006C6BDD"/>
    <w:rsid w:val="006E16A5"/>
    <w:rsid w:val="006E5F87"/>
    <w:rsid w:val="007002EA"/>
    <w:rsid w:val="00701F8B"/>
    <w:rsid w:val="00702CA8"/>
    <w:rsid w:val="00710E0F"/>
    <w:rsid w:val="0071364A"/>
    <w:rsid w:val="00727D5D"/>
    <w:rsid w:val="007300D3"/>
    <w:rsid w:val="00734BF6"/>
    <w:rsid w:val="00740FC0"/>
    <w:rsid w:val="00744A44"/>
    <w:rsid w:val="007471A7"/>
    <w:rsid w:val="00757924"/>
    <w:rsid w:val="00762D8B"/>
    <w:rsid w:val="00782A53"/>
    <w:rsid w:val="007852B9"/>
    <w:rsid w:val="00790B9A"/>
    <w:rsid w:val="00792874"/>
    <w:rsid w:val="007C0203"/>
    <w:rsid w:val="007C3011"/>
    <w:rsid w:val="007C6AA0"/>
    <w:rsid w:val="007D049D"/>
    <w:rsid w:val="007F238F"/>
    <w:rsid w:val="007F77A1"/>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7186"/>
    <w:rsid w:val="00982D92"/>
    <w:rsid w:val="009A1199"/>
    <w:rsid w:val="009A7910"/>
    <w:rsid w:val="009A7978"/>
    <w:rsid w:val="009B6484"/>
    <w:rsid w:val="009B753F"/>
    <w:rsid w:val="009C04D4"/>
    <w:rsid w:val="009C1544"/>
    <w:rsid w:val="009C2554"/>
    <w:rsid w:val="009C4EEF"/>
    <w:rsid w:val="009D483B"/>
    <w:rsid w:val="009D4BD4"/>
    <w:rsid w:val="009E3D9B"/>
    <w:rsid w:val="009E7CC5"/>
    <w:rsid w:val="00A11F35"/>
    <w:rsid w:val="00A17429"/>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91A2F"/>
    <w:rsid w:val="00B921D8"/>
    <w:rsid w:val="00B958F9"/>
    <w:rsid w:val="00BA0AC5"/>
    <w:rsid w:val="00BB278A"/>
    <w:rsid w:val="00BC0604"/>
    <w:rsid w:val="00BD2550"/>
    <w:rsid w:val="00BD705E"/>
    <w:rsid w:val="00BE6AC0"/>
    <w:rsid w:val="00BF07AA"/>
    <w:rsid w:val="00BF2C25"/>
    <w:rsid w:val="00BF41F0"/>
    <w:rsid w:val="00BF6822"/>
    <w:rsid w:val="00C11E4B"/>
    <w:rsid w:val="00C206CF"/>
    <w:rsid w:val="00C20E53"/>
    <w:rsid w:val="00C238AE"/>
    <w:rsid w:val="00C24089"/>
    <w:rsid w:val="00C32F82"/>
    <w:rsid w:val="00C3510B"/>
    <w:rsid w:val="00C454C8"/>
    <w:rsid w:val="00C50051"/>
    <w:rsid w:val="00C5056C"/>
    <w:rsid w:val="00C51230"/>
    <w:rsid w:val="00C5497D"/>
    <w:rsid w:val="00C54C24"/>
    <w:rsid w:val="00C564D4"/>
    <w:rsid w:val="00C574C8"/>
    <w:rsid w:val="00C57CB8"/>
    <w:rsid w:val="00C60FA5"/>
    <w:rsid w:val="00C65E6B"/>
    <w:rsid w:val="00C74FE0"/>
    <w:rsid w:val="00C82921"/>
    <w:rsid w:val="00C86445"/>
    <w:rsid w:val="00C9476B"/>
    <w:rsid w:val="00CA603F"/>
    <w:rsid w:val="00CB1D77"/>
    <w:rsid w:val="00CC2BBB"/>
    <w:rsid w:val="00CD05F2"/>
    <w:rsid w:val="00CD6204"/>
    <w:rsid w:val="00CE07A6"/>
    <w:rsid w:val="00CE3D5B"/>
    <w:rsid w:val="00CF1767"/>
    <w:rsid w:val="00CF475C"/>
    <w:rsid w:val="00D26CFF"/>
    <w:rsid w:val="00D3068B"/>
    <w:rsid w:val="00D362D2"/>
    <w:rsid w:val="00D47A30"/>
    <w:rsid w:val="00D56D2F"/>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33339"/>
    <w:rsid w:val="00E429F8"/>
    <w:rsid w:val="00E4343E"/>
    <w:rsid w:val="00E44E3B"/>
    <w:rsid w:val="00E46DE2"/>
    <w:rsid w:val="00E46DEA"/>
    <w:rsid w:val="00E65B3A"/>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90498"/>
    <w:rsid w:val="00F96265"/>
    <w:rsid w:val="00FA5282"/>
    <w:rsid w:val="00FB0E78"/>
    <w:rsid w:val="00FC47A2"/>
    <w:rsid w:val="00FC6237"/>
    <w:rsid w:val="00FD21EE"/>
    <w:rsid w:val="00FD5799"/>
    <w:rsid w:val="00FD5A8A"/>
    <w:rsid w:val="00FE47EF"/>
    <w:rsid w:val="00FE7F01"/>
    <w:rsid w:val="00FF2434"/>
    <w:rsid w:val="00FF4C6A"/>
    <w:rsid w:val="00FF76F1"/>
    <w:rsid w:val="01C34939"/>
    <w:rsid w:val="01C965C7"/>
    <w:rsid w:val="01EA636A"/>
    <w:rsid w:val="02056D00"/>
    <w:rsid w:val="025739FF"/>
    <w:rsid w:val="02F37E55"/>
    <w:rsid w:val="038666D0"/>
    <w:rsid w:val="041F103F"/>
    <w:rsid w:val="04405BDD"/>
    <w:rsid w:val="04807E7B"/>
    <w:rsid w:val="0481779A"/>
    <w:rsid w:val="04D24D9C"/>
    <w:rsid w:val="051D3AF2"/>
    <w:rsid w:val="05EB537F"/>
    <w:rsid w:val="06E24E37"/>
    <w:rsid w:val="07F3557A"/>
    <w:rsid w:val="085B1503"/>
    <w:rsid w:val="09767320"/>
    <w:rsid w:val="09B27FD2"/>
    <w:rsid w:val="0A3D5C6E"/>
    <w:rsid w:val="0B01230C"/>
    <w:rsid w:val="0B3D540F"/>
    <w:rsid w:val="0BAA44FB"/>
    <w:rsid w:val="0BFE313E"/>
    <w:rsid w:val="0C2A756B"/>
    <w:rsid w:val="0C4542C9"/>
    <w:rsid w:val="0D197B03"/>
    <w:rsid w:val="0D847E7B"/>
    <w:rsid w:val="0DC61A39"/>
    <w:rsid w:val="0E732F66"/>
    <w:rsid w:val="0E9D7975"/>
    <w:rsid w:val="0EA33B28"/>
    <w:rsid w:val="0F1644F3"/>
    <w:rsid w:val="0F9C3FDA"/>
    <w:rsid w:val="0FA6000D"/>
    <w:rsid w:val="100E5DC3"/>
    <w:rsid w:val="10542D9A"/>
    <w:rsid w:val="10AF4A06"/>
    <w:rsid w:val="1112013D"/>
    <w:rsid w:val="130A061A"/>
    <w:rsid w:val="1386264F"/>
    <w:rsid w:val="139B7491"/>
    <w:rsid w:val="153E6A60"/>
    <w:rsid w:val="158C3D37"/>
    <w:rsid w:val="15B21DB9"/>
    <w:rsid w:val="15C35A3C"/>
    <w:rsid w:val="16016768"/>
    <w:rsid w:val="166E0AD1"/>
    <w:rsid w:val="167E206D"/>
    <w:rsid w:val="17630FC1"/>
    <w:rsid w:val="17AD5B09"/>
    <w:rsid w:val="17B62B1E"/>
    <w:rsid w:val="185F2494"/>
    <w:rsid w:val="18FA2EDF"/>
    <w:rsid w:val="19041DBD"/>
    <w:rsid w:val="192C10D8"/>
    <w:rsid w:val="197B10FF"/>
    <w:rsid w:val="19F36873"/>
    <w:rsid w:val="1AB40E02"/>
    <w:rsid w:val="1C0701D7"/>
    <w:rsid w:val="1C5B1EE6"/>
    <w:rsid w:val="1D9C52CD"/>
    <w:rsid w:val="1E370F59"/>
    <w:rsid w:val="1E6A1A0C"/>
    <w:rsid w:val="1E6F4ED5"/>
    <w:rsid w:val="1EB83620"/>
    <w:rsid w:val="1F003C71"/>
    <w:rsid w:val="1F39154C"/>
    <w:rsid w:val="22076E3E"/>
    <w:rsid w:val="22370D00"/>
    <w:rsid w:val="227E0409"/>
    <w:rsid w:val="232422EE"/>
    <w:rsid w:val="252D76BA"/>
    <w:rsid w:val="254262DB"/>
    <w:rsid w:val="255120D8"/>
    <w:rsid w:val="255D043D"/>
    <w:rsid w:val="25F807A6"/>
    <w:rsid w:val="26491E43"/>
    <w:rsid w:val="26795443"/>
    <w:rsid w:val="2690461E"/>
    <w:rsid w:val="26AF44EF"/>
    <w:rsid w:val="28082EE2"/>
    <w:rsid w:val="285F56AF"/>
    <w:rsid w:val="289B095E"/>
    <w:rsid w:val="28C25EFE"/>
    <w:rsid w:val="28D25A5D"/>
    <w:rsid w:val="2A384B62"/>
    <w:rsid w:val="2AA57CA9"/>
    <w:rsid w:val="2B591CE7"/>
    <w:rsid w:val="2B8C5226"/>
    <w:rsid w:val="2C144A47"/>
    <w:rsid w:val="2C9260F5"/>
    <w:rsid w:val="2CBC077F"/>
    <w:rsid w:val="2E441333"/>
    <w:rsid w:val="2E4C5B33"/>
    <w:rsid w:val="30C16364"/>
    <w:rsid w:val="30C96590"/>
    <w:rsid w:val="30CB527F"/>
    <w:rsid w:val="31617CA1"/>
    <w:rsid w:val="31FC6B19"/>
    <w:rsid w:val="33AB4718"/>
    <w:rsid w:val="345054B9"/>
    <w:rsid w:val="35472BB0"/>
    <w:rsid w:val="377A5B2A"/>
    <w:rsid w:val="378A7CD5"/>
    <w:rsid w:val="37FF14B6"/>
    <w:rsid w:val="39CA491E"/>
    <w:rsid w:val="39D32083"/>
    <w:rsid w:val="3A2620EA"/>
    <w:rsid w:val="3AA239EB"/>
    <w:rsid w:val="3AD07C49"/>
    <w:rsid w:val="3AFC4F2B"/>
    <w:rsid w:val="3BCF345F"/>
    <w:rsid w:val="3C406CD7"/>
    <w:rsid w:val="3D12591E"/>
    <w:rsid w:val="3DA95D1D"/>
    <w:rsid w:val="3EA968CA"/>
    <w:rsid w:val="3F7A4277"/>
    <w:rsid w:val="3F8B48E9"/>
    <w:rsid w:val="3FB91D6F"/>
    <w:rsid w:val="400B6E95"/>
    <w:rsid w:val="404364B8"/>
    <w:rsid w:val="416F4591"/>
    <w:rsid w:val="41986808"/>
    <w:rsid w:val="41BD380E"/>
    <w:rsid w:val="41D24059"/>
    <w:rsid w:val="42004B08"/>
    <w:rsid w:val="43F646EF"/>
    <w:rsid w:val="44245E4D"/>
    <w:rsid w:val="45173EE8"/>
    <w:rsid w:val="4579380F"/>
    <w:rsid w:val="45AF0A29"/>
    <w:rsid w:val="465A6BE7"/>
    <w:rsid w:val="466F5B20"/>
    <w:rsid w:val="46866038"/>
    <w:rsid w:val="46FB30F4"/>
    <w:rsid w:val="4743722B"/>
    <w:rsid w:val="477B02E1"/>
    <w:rsid w:val="47B2035D"/>
    <w:rsid w:val="48844676"/>
    <w:rsid w:val="496E6B0E"/>
    <w:rsid w:val="49EF3415"/>
    <w:rsid w:val="4A547853"/>
    <w:rsid w:val="4A590F64"/>
    <w:rsid w:val="4AC734D5"/>
    <w:rsid w:val="4AF75008"/>
    <w:rsid w:val="4BCF5981"/>
    <w:rsid w:val="4BD51A55"/>
    <w:rsid w:val="4C0A4DFC"/>
    <w:rsid w:val="4C563192"/>
    <w:rsid w:val="4DB8236B"/>
    <w:rsid w:val="4EEC23A6"/>
    <w:rsid w:val="4F0C0C9A"/>
    <w:rsid w:val="4F134203"/>
    <w:rsid w:val="4F412379"/>
    <w:rsid w:val="4FD7787B"/>
    <w:rsid w:val="50B60EBE"/>
    <w:rsid w:val="50D547D5"/>
    <w:rsid w:val="517F7F24"/>
    <w:rsid w:val="526A6404"/>
    <w:rsid w:val="527F0A66"/>
    <w:rsid w:val="53055F35"/>
    <w:rsid w:val="538324A1"/>
    <w:rsid w:val="53B50A13"/>
    <w:rsid w:val="53C82C9E"/>
    <w:rsid w:val="53F71F19"/>
    <w:rsid w:val="552E21BA"/>
    <w:rsid w:val="56D13F4F"/>
    <w:rsid w:val="56F049FE"/>
    <w:rsid w:val="580B408A"/>
    <w:rsid w:val="58AA53D9"/>
    <w:rsid w:val="58F93630"/>
    <w:rsid w:val="59101387"/>
    <w:rsid w:val="598243F7"/>
    <w:rsid w:val="59B13512"/>
    <w:rsid w:val="5A5F2782"/>
    <w:rsid w:val="5AF82FF1"/>
    <w:rsid w:val="5B4D4F17"/>
    <w:rsid w:val="5BBF3123"/>
    <w:rsid w:val="5C63607E"/>
    <w:rsid w:val="5D9521EB"/>
    <w:rsid w:val="5DA8624B"/>
    <w:rsid w:val="5E567B6C"/>
    <w:rsid w:val="5E82124F"/>
    <w:rsid w:val="614F73D5"/>
    <w:rsid w:val="61555A2A"/>
    <w:rsid w:val="617215D0"/>
    <w:rsid w:val="61FA3FA9"/>
    <w:rsid w:val="626E7A9B"/>
    <w:rsid w:val="628D05B1"/>
    <w:rsid w:val="62912EFB"/>
    <w:rsid w:val="62E22996"/>
    <w:rsid w:val="62FA37DC"/>
    <w:rsid w:val="63116A91"/>
    <w:rsid w:val="635434E3"/>
    <w:rsid w:val="63693DD6"/>
    <w:rsid w:val="63AB23D8"/>
    <w:rsid w:val="63DD313D"/>
    <w:rsid w:val="645A795A"/>
    <w:rsid w:val="64731379"/>
    <w:rsid w:val="649479AB"/>
    <w:rsid w:val="64E3492F"/>
    <w:rsid w:val="652A2923"/>
    <w:rsid w:val="657D4B0B"/>
    <w:rsid w:val="65E71CF5"/>
    <w:rsid w:val="66215134"/>
    <w:rsid w:val="668559D5"/>
    <w:rsid w:val="671C3FB3"/>
    <w:rsid w:val="67347B66"/>
    <w:rsid w:val="67862898"/>
    <w:rsid w:val="67FE589D"/>
    <w:rsid w:val="691F6EF5"/>
    <w:rsid w:val="69F04E25"/>
    <w:rsid w:val="6A9F1C21"/>
    <w:rsid w:val="6B237606"/>
    <w:rsid w:val="6B782B8D"/>
    <w:rsid w:val="6B7E6624"/>
    <w:rsid w:val="6B8B7556"/>
    <w:rsid w:val="6B916358"/>
    <w:rsid w:val="6BE84077"/>
    <w:rsid w:val="6C52541B"/>
    <w:rsid w:val="6D766A7B"/>
    <w:rsid w:val="6E7F5EC9"/>
    <w:rsid w:val="6F106858"/>
    <w:rsid w:val="6F3E11C0"/>
    <w:rsid w:val="6FB41C53"/>
    <w:rsid w:val="70CA1F5B"/>
    <w:rsid w:val="72A245A8"/>
    <w:rsid w:val="743B03A2"/>
    <w:rsid w:val="74AE6E5D"/>
    <w:rsid w:val="75695C4F"/>
    <w:rsid w:val="76412114"/>
    <w:rsid w:val="76A07D97"/>
    <w:rsid w:val="76C81DAD"/>
    <w:rsid w:val="77710078"/>
    <w:rsid w:val="793B3DA7"/>
    <w:rsid w:val="79692435"/>
    <w:rsid w:val="799A287B"/>
    <w:rsid w:val="79B70403"/>
    <w:rsid w:val="7A0C1B92"/>
    <w:rsid w:val="7A746CA9"/>
    <w:rsid w:val="7A78685F"/>
    <w:rsid w:val="7A9032B8"/>
    <w:rsid w:val="7A9E4782"/>
    <w:rsid w:val="7AE25172"/>
    <w:rsid w:val="7BD857E1"/>
    <w:rsid w:val="7C18217D"/>
    <w:rsid w:val="7C8B2B7D"/>
    <w:rsid w:val="7D656BD2"/>
    <w:rsid w:val="7D9309E6"/>
    <w:rsid w:val="7DC51F16"/>
    <w:rsid w:val="7E5166B5"/>
    <w:rsid w:val="7EA924BF"/>
    <w:rsid w:val="7F5B0CFF"/>
    <w:rsid w:val="7F9845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3">
    <w:name w:val="heading 1"/>
    <w:basedOn w:val="1"/>
    <w:next w:val="1"/>
    <w:link w:val="19"/>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480" w:lineRule="auto"/>
    </w:pPr>
    <w:rPr>
      <w:sz w:val="24"/>
    </w:rPr>
  </w:style>
  <w:style w:type="paragraph" w:styleId="4">
    <w:name w:val="Normal Indent"/>
    <w:basedOn w:val="1"/>
    <w:unhideWhenUsed/>
    <w:qFormat/>
    <w:uiPriority w:val="99"/>
    <w:pPr>
      <w:ind w:firstLine="420" w:firstLineChars="200"/>
    </w:pPr>
  </w:style>
  <w:style w:type="paragraph" w:styleId="5">
    <w:name w:val="annotation text"/>
    <w:basedOn w:val="1"/>
    <w:link w:val="24"/>
    <w:unhideWhenUsed/>
    <w:qFormat/>
    <w:uiPriority w:val="99"/>
  </w:style>
  <w:style w:type="paragraph" w:styleId="6">
    <w:name w:val="Plain Text"/>
    <w:basedOn w:val="1"/>
    <w:link w:val="20"/>
    <w:qFormat/>
    <w:uiPriority w:val="0"/>
    <w:pPr>
      <w:widowControl w:val="0"/>
      <w:jc w:val="both"/>
    </w:pPr>
    <w:rPr>
      <w:rFonts w:ascii="宋体" w:hAnsi="Courier New" w:cs="Courier New"/>
      <w:kern w:val="2"/>
      <w:sz w:val="21"/>
      <w:szCs w:val="21"/>
    </w:rPr>
  </w:style>
  <w:style w:type="paragraph" w:styleId="7">
    <w:name w:val="Balloon Text"/>
    <w:basedOn w:val="1"/>
    <w:link w:val="26"/>
    <w:unhideWhenUsed/>
    <w:qFormat/>
    <w:uiPriority w:val="99"/>
    <w:rPr>
      <w:sz w:val="18"/>
      <w:szCs w:val="18"/>
    </w:rPr>
  </w:style>
  <w:style w:type="paragraph" w:styleId="8">
    <w:name w:val="footer"/>
    <w:basedOn w:val="1"/>
    <w:link w:val="18"/>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9">
    <w:name w:val="header"/>
    <w:basedOn w:val="1"/>
    <w:link w:val="17"/>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0">
    <w:name w:val="Normal (Web)"/>
    <w:basedOn w:val="1"/>
    <w:qFormat/>
    <w:uiPriority w:val="0"/>
    <w:pPr>
      <w:spacing w:before="100" w:beforeAutospacing="1" w:after="100" w:afterAutospacing="1" w:line="560" w:lineRule="exact"/>
      <w:ind w:left="420" w:hanging="420"/>
    </w:pPr>
    <w:rPr>
      <w:rFonts w:ascii="宋体" w:cs="宋体"/>
      <w:sz w:val="24"/>
      <w:szCs w:val="24"/>
    </w:rPr>
  </w:style>
  <w:style w:type="paragraph" w:styleId="11">
    <w:name w:val="annotation subject"/>
    <w:basedOn w:val="5"/>
    <w:next w:val="5"/>
    <w:link w:val="25"/>
    <w:unhideWhenUsed/>
    <w:qFormat/>
    <w:uiPriority w:val="99"/>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character" w:styleId="16">
    <w:name w:val="annotation reference"/>
    <w:basedOn w:val="14"/>
    <w:unhideWhenUsed/>
    <w:qFormat/>
    <w:uiPriority w:val="99"/>
    <w:rPr>
      <w:sz w:val="21"/>
      <w:szCs w:val="21"/>
    </w:rPr>
  </w:style>
  <w:style w:type="character" w:customStyle="1" w:styleId="17">
    <w:name w:val="页眉 字符"/>
    <w:basedOn w:val="14"/>
    <w:link w:val="9"/>
    <w:qFormat/>
    <w:uiPriority w:val="99"/>
    <w:rPr>
      <w:sz w:val="18"/>
      <w:szCs w:val="18"/>
    </w:rPr>
  </w:style>
  <w:style w:type="character" w:customStyle="1" w:styleId="18">
    <w:name w:val="页脚 字符"/>
    <w:basedOn w:val="14"/>
    <w:link w:val="8"/>
    <w:qFormat/>
    <w:uiPriority w:val="99"/>
    <w:rPr>
      <w:sz w:val="18"/>
      <w:szCs w:val="18"/>
    </w:rPr>
  </w:style>
  <w:style w:type="character" w:customStyle="1" w:styleId="19">
    <w:name w:val="标题 1 字符"/>
    <w:basedOn w:val="14"/>
    <w:link w:val="3"/>
    <w:qFormat/>
    <w:uiPriority w:val="0"/>
    <w:rPr>
      <w:rFonts w:ascii="Times New Roman" w:hAnsi="Times New Roman" w:eastAsia="宋体" w:cs="Times New Roman"/>
      <w:b/>
      <w:bCs/>
      <w:kern w:val="44"/>
      <w:sz w:val="44"/>
      <w:szCs w:val="44"/>
    </w:rPr>
  </w:style>
  <w:style w:type="character" w:customStyle="1" w:styleId="20">
    <w:name w:val="纯文本 字符"/>
    <w:basedOn w:val="14"/>
    <w:link w:val="6"/>
    <w:qFormat/>
    <w:uiPriority w:val="0"/>
    <w:rPr>
      <w:rFonts w:ascii="宋体" w:hAnsi="Courier New" w:eastAsia="宋体" w:cs="Courier New"/>
      <w:szCs w:val="21"/>
    </w:rPr>
  </w:style>
  <w:style w:type="paragraph" w:customStyle="1" w:styleId="21">
    <w:name w:val="p0"/>
    <w:basedOn w:val="1"/>
    <w:qFormat/>
    <w:uiPriority w:val="0"/>
    <w:pPr>
      <w:jc w:val="both"/>
    </w:pPr>
    <w:rPr>
      <w:rFonts w:ascii="Calibri" w:hAnsi="Calibri" w:cs="宋体"/>
      <w:sz w:val="21"/>
      <w:szCs w:val="21"/>
    </w:rPr>
  </w:style>
  <w:style w:type="paragraph" w:customStyle="1" w:styleId="22">
    <w:name w:val="列出段落1"/>
    <w:basedOn w:val="1"/>
    <w:qFormat/>
    <w:uiPriority w:val="34"/>
    <w:pPr>
      <w:ind w:firstLine="420" w:firstLineChars="200"/>
    </w:pPr>
  </w:style>
  <w:style w:type="paragraph" w:customStyle="1" w:styleId="23">
    <w:name w:val="列出段落11"/>
    <w:basedOn w:val="1"/>
    <w:qFormat/>
    <w:uiPriority w:val="34"/>
    <w:pPr>
      <w:widowControl w:val="0"/>
      <w:ind w:firstLine="420" w:firstLineChars="200"/>
      <w:jc w:val="both"/>
    </w:pPr>
    <w:rPr>
      <w:kern w:val="2"/>
      <w:sz w:val="24"/>
      <w:szCs w:val="24"/>
    </w:rPr>
  </w:style>
  <w:style w:type="character" w:customStyle="1" w:styleId="24">
    <w:name w:val="批注文字 字符"/>
    <w:basedOn w:val="14"/>
    <w:link w:val="5"/>
    <w:semiHidden/>
    <w:qFormat/>
    <w:uiPriority w:val="99"/>
    <w:rPr>
      <w:rFonts w:ascii="Times New Roman" w:hAnsi="Times New Roman" w:eastAsia="宋体" w:cs="Times New Roman"/>
      <w:kern w:val="0"/>
      <w:sz w:val="20"/>
      <w:szCs w:val="20"/>
    </w:rPr>
  </w:style>
  <w:style w:type="character" w:customStyle="1" w:styleId="25">
    <w:name w:val="批注主题 字符"/>
    <w:basedOn w:val="24"/>
    <w:link w:val="11"/>
    <w:semiHidden/>
    <w:qFormat/>
    <w:uiPriority w:val="99"/>
    <w:rPr>
      <w:rFonts w:ascii="Times New Roman" w:hAnsi="Times New Roman" w:eastAsia="宋体" w:cs="Times New Roman"/>
      <w:b/>
      <w:bCs/>
      <w:kern w:val="0"/>
      <w:sz w:val="20"/>
      <w:szCs w:val="20"/>
    </w:rPr>
  </w:style>
  <w:style w:type="character" w:customStyle="1" w:styleId="26">
    <w:name w:val="批注框文本 字符"/>
    <w:basedOn w:val="14"/>
    <w:link w:val="7"/>
    <w:semiHidden/>
    <w:qFormat/>
    <w:uiPriority w:val="99"/>
    <w:rPr>
      <w:rFonts w:ascii="Times New Roman" w:hAnsi="Times New Roman" w:eastAsia="宋体" w:cs="Times New Roman"/>
      <w:kern w:val="0"/>
      <w:sz w:val="18"/>
      <w:szCs w:val="18"/>
    </w:rPr>
  </w:style>
  <w:style w:type="paragraph" w:customStyle="1" w:styleId="27">
    <w:name w:val="Revision"/>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Pages>
  <Words>568</Words>
  <Characters>3240</Characters>
  <Lines>27</Lines>
  <Paragraphs>7</Paragraphs>
  <TotalTime>1</TotalTime>
  <ScaleCrop>false</ScaleCrop>
  <LinksUpToDate>false</LinksUpToDate>
  <CharactersWithSpaces>3801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2014-11-25T03:26:00Z</dcterms:created>
  <dc:creator>薛斌</dc:creator>
  <cp:lastModifiedBy>　以心换心。　</cp:lastModifiedBy>
  <cp:lastPrinted>2023-03-07T05:19:00Z</cp:lastPrinted>
  <dcterms:modified xsi:type="dcterms:W3CDTF">2023-08-04T05:49:38Z</dcterms:modified>
  <cp:revision>325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0F6402891DFE467DBBDD423F2B114141</vt:lpwstr>
  </property>
</Properties>
</file>