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91DFA">
      <w:pPr>
        <w:keepNext w:val="0"/>
        <w:keepLines w:val="0"/>
        <w:pageBreakBefore w:val="0"/>
        <w:widowControl w:val="0"/>
        <w:kinsoku/>
        <w:wordWrap w:val="0"/>
        <w:overflowPunct/>
        <w:topLinePunct w:val="0"/>
        <w:autoSpaceDE/>
        <w:autoSpaceDN/>
        <w:bidi w:val="0"/>
        <w:adjustRightInd/>
        <w:snapToGrid w:val="0"/>
        <w:spacing w:line="360" w:lineRule="auto"/>
        <w:jc w:val="right"/>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rPr>
        <w:t xml:space="preserve">          合同编号：</w:t>
      </w:r>
      <w:permStart w:id="0" w:edGrp="everyone"/>
      <w:r>
        <w:rPr>
          <w:rFonts w:hint="eastAsia" w:ascii="仿宋" w:hAnsi="仿宋" w:eastAsia="仿宋" w:cs="仿宋"/>
          <w:spacing w:val="8"/>
          <w:kern w:val="0"/>
          <w:sz w:val="28"/>
          <w:szCs w:val="28"/>
          <w:u w:val="single"/>
          <w:lang w:val="en-US" w:eastAsia="zh-CN" w:bidi="ar"/>
        </w:rPr>
        <w:t>TLFC-240730001</w:t>
      </w:r>
      <w:permEnd w:id="0"/>
    </w:p>
    <w:p w14:paraId="4CD3685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u w:val="single"/>
        </w:rPr>
      </w:pPr>
    </w:p>
    <w:p w14:paraId="5E6674C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u w:val="single"/>
        </w:rPr>
      </w:pPr>
    </w:p>
    <w:p w14:paraId="3FD88237">
      <w:pPr>
        <w:keepNext w:val="0"/>
        <w:keepLines w:val="0"/>
        <w:pageBreakBefore w:val="0"/>
        <w:widowControl w:val="0"/>
        <w:kinsoku/>
        <w:wordWrap w:val="0"/>
        <w:overflowPunct/>
        <w:topLinePunct w:val="0"/>
        <w:autoSpaceDE/>
        <w:autoSpaceDN/>
        <w:bidi w:val="0"/>
        <w:adjustRightInd/>
        <w:snapToGrid w:val="0"/>
        <w:spacing w:line="360" w:lineRule="auto"/>
        <w:ind w:left="2528" w:hanging="2368" w:hangingChars="800"/>
        <w:jc w:val="center"/>
        <w:textAlignment w:val="auto"/>
        <w:rPr>
          <w:rFonts w:hint="eastAsia" w:ascii="仿宋" w:hAnsi="仿宋" w:eastAsia="仿宋" w:cs="仿宋"/>
          <w:b/>
          <w:bCs/>
          <w:spacing w:val="8"/>
          <w:sz w:val="28"/>
          <w:szCs w:val="28"/>
          <w:highlight w:val="none"/>
        </w:rPr>
      </w:pPr>
      <w:r>
        <w:rPr>
          <w:rFonts w:hint="eastAsia" w:ascii="仿宋" w:hAnsi="仿宋" w:eastAsia="仿宋" w:cs="仿宋"/>
          <w:spacing w:val="8"/>
          <w:sz w:val="28"/>
          <w:szCs w:val="28"/>
          <w:highlight w:val="none"/>
        </w:rPr>
        <w:t>【</w:t>
      </w:r>
      <w:r>
        <w:rPr>
          <w:rFonts w:hint="eastAsia" w:ascii="仿宋" w:hAnsi="仿宋" w:eastAsia="仿宋" w:cs="仿宋"/>
          <w:b/>
          <w:bCs/>
          <w:spacing w:val="8"/>
          <w:sz w:val="28"/>
          <w:szCs w:val="28"/>
          <w:highlight w:val="none"/>
          <w:shd w:val="clear"/>
        </w:rPr>
        <w:t>材料采购合同</w:t>
      </w:r>
      <w:r>
        <w:rPr>
          <w:rFonts w:hint="eastAsia" w:ascii="仿宋" w:hAnsi="仿宋" w:eastAsia="仿宋" w:cs="仿宋"/>
          <w:color w:val="auto"/>
          <w:spacing w:val="8"/>
          <w:sz w:val="28"/>
          <w:szCs w:val="28"/>
          <w:highlight w:val="none"/>
        </w:rPr>
        <w:t>】</w:t>
      </w:r>
    </w:p>
    <w:p w14:paraId="6044304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u w:val="single"/>
        </w:rPr>
      </w:pPr>
    </w:p>
    <w:p w14:paraId="6D39A74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u w:val="single"/>
        </w:rPr>
      </w:pPr>
    </w:p>
    <w:p w14:paraId="77CCB13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color w:val="auto"/>
          <w:spacing w:val="8"/>
          <w:sz w:val="28"/>
          <w:szCs w:val="28"/>
          <w:highlight w:val="none"/>
          <w:lang w:val="en-US" w:eastAsia="zh-CN"/>
        </w:rPr>
      </w:pPr>
      <w:r>
        <w:rPr>
          <w:rFonts w:hint="eastAsia" w:ascii="仿宋" w:hAnsi="仿宋" w:eastAsia="仿宋" w:cs="仿宋"/>
          <w:color w:val="auto"/>
          <w:spacing w:val="8"/>
          <w:sz w:val="28"/>
          <w:szCs w:val="28"/>
          <w:highlight w:val="none"/>
          <w:lang w:eastAsia="zh-CN"/>
        </w:rPr>
        <w:t>工程名称：</w:t>
      </w:r>
      <w:permStart w:id="1" w:edGrp="everyone"/>
      <w:r>
        <w:rPr>
          <w:rFonts w:hint="eastAsia" w:ascii="仿宋" w:hAnsi="仿宋" w:eastAsia="仿宋" w:cs="仿宋"/>
          <w:color w:val="auto"/>
          <w:spacing w:val="8"/>
          <w:sz w:val="28"/>
          <w:szCs w:val="28"/>
          <w:highlight w:val="none"/>
          <w:shd w:val="clear"/>
          <w:lang w:val="en-US" w:eastAsia="zh-CN"/>
        </w:rPr>
        <w:t>画堂春锦苑13-15#楼外墙工程</w:t>
      </w:r>
      <w:permEnd w:id="1"/>
    </w:p>
    <w:p w14:paraId="1F55582C">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u w:val="single"/>
        </w:rPr>
      </w:pPr>
    </w:p>
    <w:p w14:paraId="7A49CB2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u w:val="single"/>
        </w:rPr>
      </w:pPr>
    </w:p>
    <w:p w14:paraId="4B5E293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default" w:ascii="仿宋" w:hAnsi="仿宋" w:eastAsia="仿宋" w:cs="仿宋"/>
          <w:color w:val="auto"/>
          <w:spacing w:val="8"/>
          <w:sz w:val="28"/>
          <w:szCs w:val="28"/>
          <w:highlight w:val="none"/>
          <w:lang w:val="en-US" w:eastAsia="zh-CN"/>
        </w:rPr>
      </w:pPr>
      <w:r>
        <w:rPr>
          <w:rFonts w:hint="eastAsia" w:ascii="仿宋" w:hAnsi="仿宋" w:eastAsia="仿宋" w:cs="仿宋"/>
          <w:color w:val="auto"/>
          <w:spacing w:val="8"/>
          <w:sz w:val="28"/>
          <w:szCs w:val="28"/>
          <w:highlight w:val="none"/>
        </w:rPr>
        <w:t>甲方：</w:t>
      </w:r>
      <w:r>
        <w:rPr>
          <w:rFonts w:hint="eastAsia" w:ascii="仿宋" w:hAnsi="仿宋" w:eastAsia="仿宋" w:cs="仿宋"/>
          <w:color w:val="auto"/>
          <w:spacing w:val="8"/>
          <w:sz w:val="28"/>
          <w:szCs w:val="28"/>
          <w:highlight w:val="none"/>
          <w:lang w:val="en-US" w:eastAsia="zh-CN"/>
        </w:rPr>
        <w:t>新疆通力房地产开发有限公司库尔勒二分公司</w:t>
      </w:r>
    </w:p>
    <w:p w14:paraId="66B72C7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color w:val="auto"/>
          <w:spacing w:val="8"/>
          <w:sz w:val="28"/>
          <w:szCs w:val="28"/>
          <w:highlight w:val="none"/>
          <w:shd w:val="clear"/>
          <w:lang w:val="en-US" w:eastAsia="zh-CN"/>
        </w:rPr>
      </w:pPr>
      <w:r>
        <w:rPr>
          <w:rFonts w:hint="eastAsia" w:ascii="仿宋" w:hAnsi="仿宋" w:eastAsia="仿宋" w:cs="仿宋"/>
          <w:color w:val="auto"/>
          <w:spacing w:val="8"/>
          <w:sz w:val="28"/>
          <w:szCs w:val="28"/>
          <w:highlight w:val="none"/>
        </w:rPr>
        <w:t>乙方：</w:t>
      </w:r>
      <w:permStart w:id="2" w:edGrp="everyone"/>
      <w:r>
        <w:rPr>
          <w:rFonts w:hint="eastAsia" w:ascii="仿宋" w:hAnsi="仿宋" w:eastAsia="仿宋" w:cs="仿宋"/>
          <w:color w:val="auto"/>
          <w:spacing w:val="8"/>
          <w:sz w:val="28"/>
          <w:szCs w:val="28"/>
          <w:highlight w:val="none"/>
          <w:shd w:val="clear"/>
          <w:lang w:val="en-US" w:eastAsia="zh-CN"/>
        </w:rPr>
        <w:t>四川蜀通隆顺建筑装饰工程有限公司</w:t>
      </w:r>
      <w:permEnd w:id="2"/>
    </w:p>
    <w:p w14:paraId="170CE21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u w:val="single"/>
        </w:rPr>
      </w:pPr>
    </w:p>
    <w:p w14:paraId="7DF69676">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u w:val="single"/>
        </w:rPr>
      </w:pPr>
    </w:p>
    <w:p w14:paraId="4188606D">
      <w:pPr>
        <w:keepNext w:val="0"/>
        <w:keepLines w:val="0"/>
        <w:pageBreakBefore w:val="0"/>
        <w:widowControl w:val="0"/>
        <w:shd w:val="clear"/>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rPr>
        <w:t>签订时间：</w:t>
      </w:r>
      <w:permStart w:id="3" w:edGrp="everyone"/>
      <w:r>
        <w:rPr>
          <w:rFonts w:hint="eastAsia" w:ascii="仿宋" w:hAnsi="仿宋" w:eastAsia="仿宋" w:cs="仿宋"/>
          <w:spacing w:val="8"/>
          <w:sz w:val="28"/>
          <w:szCs w:val="28"/>
          <w:highlight w:val="none"/>
          <w:shd w:val="clear"/>
          <w:lang w:val="en-US" w:eastAsia="zh-CN"/>
        </w:rPr>
        <w:t>2024</w:t>
      </w:r>
      <w:permEnd w:id="3"/>
      <w:r>
        <w:rPr>
          <w:rFonts w:hint="eastAsia" w:ascii="仿宋" w:hAnsi="仿宋" w:eastAsia="仿宋" w:cs="仿宋"/>
          <w:spacing w:val="8"/>
          <w:sz w:val="28"/>
          <w:szCs w:val="28"/>
          <w:highlight w:val="none"/>
        </w:rPr>
        <w:t>年</w:t>
      </w:r>
      <w:permStart w:id="4" w:edGrp="everyone"/>
      <w:r>
        <w:rPr>
          <w:rFonts w:hint="eastAsia" w:ascii="仿宋" w:hAnsi="仿宋" w:eastAsia="仿宋" w:cs="仿宋"/>
          <w:spacing w:val="8"/>
          <w:sz w:val="28"/>
          <w:szCs w:val="28"/>
          <w:highlight w:val="none"/>
          <w:shd w:val="clear"/>
          <w:lang w:val="en-US" w:eastAsia="zh-CN"/>
        </w:rPr>
        <w:t>07</w:t>
      </w:r>
      <w:permEnd w:id="4"/>
      <w:r>
        <w:rPr>
          <w:rFonts w:hint="eastAsia" w:ascii="仿宋" w:hAnsi="仿宋" w:eastAsia="仿宋" w:cs="仿宋"/>
          <w:spacing w:val="8"/>
          <w:sz w:val="28"/>
          <w:szCs w:val="28"/>
          <w:highlight w:val="none"/>
        </w:rPr>
        <w:t>月</w:t>
      </w:r>
      <w:permStart w:id="5" w:edGrp="everyone"/>
      <w:r>
        <w:rPr>
          <w:rFonts w:hint="eastAsia" w:ascii="仿宋" w:hAnsi="仿宋" w:eastAsia="仿宋" w:cs="仿宋"/>
          <w:spacing w:val="8"/>
          <w:sz w:val="28"/>
          <w:szCs w:val="28"/>
          <w:highlight w:val="none"/>
          <w:lang w:val="en-US" w:eastAsia="zh-CN"/>
        </w:rPr>
        <w:t>30</w:t>
      </w:r>
      <w:permEnd w:id="5"/>
      <w:r>
        <w:rPr>
          <w:rFonts w:hint="eastAsia" w:ascii="仿宋" w:hAnsi="仿宋" w:eastAsia="仿宋" w:cs="仿宋"/>
          <w:spacing w:val="8"/>
          <w:sz w:val="28"/>
          <w:szCs w:val="28"/>
          <w:highlight w:val="none"/>
          <w:shd w:val="clear"/>
          <w:lang w:val="en-US" w:eastAsia="zh-CN"/>
        </w:rPr>
        <w:t>日</w:t>
      </w:r>
    </w:p>
    <w:p w14:paraId="35A30F45">
      <w:pPr>
        <w:keepNext w:val="0"/>
        <w:keepLines w:val="0"/>
        <w:pageBreakBefore w:val="0"/>
        <w:widowControl w:val="0"/>
        <w:shd w:val="clear"/>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28"/>
          <w:szCs w:val="28"/>
          <w:highlight w:val="none"/>
          <w:lang w:val="en-US" w:eastAsia="zh-CN"/>
        </w:rPr>
        <w:sectPr>
          <w:footerReference r:id="rId3" w:type="default"/>
          <w:pgSz w:w="11906" w:h="16838"/>
          <w:pgMar w:top="2041" w:right="1531" w:bottom="2041" w:left="1531" w:header="851" w:footer="992" w:gutter="0"/>
          <w:cols w:space="720" w:num="1"/>
          <w:docGrid w:type="lines" w:linePitch="312" w:charSpace="0"/>
        </w:sectPr>
      </w:pPr>
      <w:r>
        <w:rPr>
          <w:rFonts w:hint="eastAsia" w:ascii="仿宋" w:hAnsi="仿宋" w:eastAsia="仿宋" w:cs="仿宋"/>
          <w:spacing w:val="8"/>
          <w:sz w:val="28"/>
          <w:szCs w:val="28"/>
          <w:highlight w:val="none"/>
        </w:rPr>
        <w:t>签订地点：</w:t>
      </w:r>
      <w:permStart w:id="6" w:edGrp="everyone"/>
      <w:r>
        <w:rPr>
          <w:rFonts w:hint="eastAsia" w:ascii="仿宋" w:hAnsi="仿宋" w:eastAsia="仿宋" w:cs="仿宋"/>
          <w:spacing w:val="8"/>
          <w:sz w:val="28"/>
          <w:szCs w:val="28"/>
          <w:highlight w:val="none"/>
          <w:shd w:val="clear"/>
          <w:lang w:val="en-US" w:eastAsia="zh-CN"/>
        </w:rPr>
        <w:t>库尔勒</w:t>
      </w:r>
      <w:r>
        <w:rPr>
          <w:rFonts w:hint="eastAsia" w:ascii="仿宋" w:hAnsi="仿宋" w:eastAsia="仿宋" w:cs="仿宋"/>
          <w:spacing w:val="8"/>
          <w:sz w:val="28"/>
          <w:szCs w:val="28"/>
          <w:highlight w:val="none"/>
          <w:shd w:val="clear"/>
          <w:lang w:eastAsia="zh-CN"/>
        </w:rPr>
        <w:t>市</w:t>
      </w:r>
    </w:p>
    <w:permEnd w:id="6"/>
    <w:p w14:paraId="54AFF14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8"/>
          <w:szCs w:val="28"/>
          <w:highlight w:val="none"/>
          <w:lang w:eastAsia="zh-CN"/>
        </w:rPr>
      </w:pPr>
      <w:r>
        <w:rPr>
          <w:rFonts w:hint="eastAsia" w:ascii="仿宋" w:hAnsi="仿宋" w:eastAsia="仿宋" w:cs="仿宋"/>
          <w:b/>
          <w:spacing w:val="8"/>
          <w:sz w:val="28"/>
          <w:szCs w:val="28"/>
          <w:highlight w:val="none"/>
        </w:rPr>
        <w:t>甲方（买方）：</w:t>
      </w:r>
      <w:r>
        <w:rPr>
          <w:rFonts w:hint="eastAsia" w:ascii="仿宋" w:hAnsi="仿宋" w:eastAsia="仿宋" w:cs="仿宋"/>
          <w:b/>
          <w:spacing w:val="8"/>
          <w:sz w:val="28"/>
          <w:szCs w:val="28"/>
          <w:highlight w:val="none"/>
          <w:shd w:val="clear"/>
          <w:lang w:val="en-US" w:eastAsia="zh-CN"/>
        </w:rPr>
        <w:t>新疆通力房地产开发有限公司库尔勒二分公司</w:t>
      </w:r>
    </w:p>
    <w:p w14:paraId="1E61C3FD">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8"/>
          <w:szCs w:val="28"/>
          <w:highlight w:val="none"/>
          <w:lang w:val="en-US" w:eastAsia="zh-CN"/>
        </w:rPr>
      </w:pPr>
      <w:r>
        <w:rPr>
          <w:rFonts w:hint="eastAsia" w:ascii="仿宋" w:hAnsi="仿宋" w:eastAsia="仿宋" w:cs="仿宋"/>
          <w:b/>
          <w:spacing w:val="8"/>
          <w:sz w:val="28"/>
          <w:szCs w:val="28"/>
          <w:highlight w:val="none"/>
        </w:rPr>
        <w:t>乙方（卖方）：</w:t>
      </w:r>
      <w:permStart w:id="7" w:edGrp="everyone"/>
      <w:r>
        <w:rPr>
          <w:rFonts w:hint="eastAsia" w:ascii="仿宋" w:hAnsi="仿宋" w:eastAsia="仿宋" w:cs="仿宋"/>
          <w:color w:val="auto"/>
          <w:spacing w:val="8"/>
          <w:sz w:val="28"/>
          <w:szCs w:val="28"/>
          <w:highlight w:val="none"/>
          <w:shd w:val="clear"/>
          <w:lang w:val="en-US" w:eastAsia="zh-CN"/>
        </w:rPr>
        <w:t>四川蜀通隆顺建筑装饰工程有限公司</w:t>
      </w:r>
      <w:permEnd w:id="7"/>
    </w:p>
    <w:p w14:paraId="2E64EEBB">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甲方和乙方经过平等协商，在真实、充分地表达各自意愿的基础上，为明确甲方在</w:t>
      </w:r>
      <w:permStart w:id="8" w:edGrp="everyone"/>
      <w:r>
        <w:rPr>
          <w:rFonts w:hint="eastAsia" w:ascii="仿宋" w:hAnsi="仿宋" w:eastAsia="仿宋" w:cs="仿宋"/>
          <w:color w:val="auto"/>
          <w:spacing w:val="8"/>
          <w:sz w:val="28"/>
          <w:szCs w:val="28"/>
          <w:highlight w:val="none"/>
          <w:shd w:val="clear"/>
          <w:lang w:val="en-US" w:eastAsia="zh-CN"/>
        </w:rPr>
        <w:t>画堂春锦苑13-15#楼外墙工程</w:t>
      </w:r>
      <w:permEnd w:id="8"/>
      <w:r>
        <w:rPr>
          <w:rFonts w:hint="eastAsia" w:ascii="仿宋" w:hAnsi="仿宋" w:eastAsia="仿宋" w:cs="仿宋"/>
          <w:sz w:val="28"/>
          <w:szCs w:val="28"/>
          <w:highlight w:val="none"/>
        </w:rPr>
        <w:t>项目（或工程）</w:t>
      </w:r>
      <w:r>
        <w:rPr>
          <w:rFonts w:hint="eastAsia" w:ascii="仿宋" w:hAnsi="仿宋" w:eastAsia="仿宋" w:cs="仿宋"/>
          <w:sz w:val="28"/>
          <w:szCs w:val="28"/>
          <w:highlight w:val="none"/>
          <w:shd w:val="clear"/>
          <w:lang w:val="en-US" w:eastAsia="zh-CN"/>
        </w:rPr>
        <w:t>,因</w:t>
      </w:r>
      <w:permStart w:id="9" w:edGrp="everyone"/>
      <w:r>
        <w:rPr>
          <w:rFonts w:hint="eastAsia" w:ascii="仿宋" w:hAnsi="仿宋" w:eastAsia="仿宋" w:cs="仿宋"/>
          <w:sz w:val="28"/>
          <w:szCs w:val="28"/>
          <w:highlight w:val="none"/>
          <w:u w:val="single"/>
          <w:shd w:val="clear"/>
          <w:lang w:val="en-US" w:eastAsia="zh-CN"/>
        </w:rPr>
        <w:t>装饰工程</w:t>
      </w:r>
      <w:permEnd w:id="9"/>
      <w:r>
        <w:rPr>
          <w:rFonts w:hint="eastAsia" w:ascii="仿宋" w:hAnsi="仿宋" w:eastAsia="仿宋" w:cs="仿宋"/>
          <w:sz w:val="28"/>
          <w:szCs w:val="28"/>
          <w:highlight w:val="none"/>
          <w:u w:val="none"/>
          <w:shd w:val="clear"/>
          <w:lang w:val="en-US" w:eastAsia="zh-CN"/>
        </w:rPr>
        <w:t>需要而向</w:t>
      </w:r>
      <w:r>
        <w:rPr>
          <w:rFonts w:hint="eastAsia" w:ascii="仿宋" w:hAnsi="仿宋" w:eastAsia="仿宋" w:cs="仿宋"/>
          <w:sz w:val="28"/>
          <w:szCs w:val="28"/>
          <w:highlight w:val="none"/>
          <w:shd w:val="clear"/>
        </w:rPr>
        <w:t>乙方</w:t>
      </w:r>
      <w:r>
        <w:rPr>
          <w:rFonts w:hint="eastAsia" w:ascii="仿宋" w:hAnsi="仿宋" w:eastAsia="仿宋" w:cs="仿宋"/>
          <w:sz w:val="28"/>
          <w:szCs w:val="28"/>
          <w:highlight w:val="none"/>
          <w:shd w:val="clear"/>
          <w:lang w:eastAsia="zh-CN"/>
        </w:rPr>
        <w:t>采购</w:t>
      </w:r>
      <w:permStart w:id="10" w:edGrp="everyone"/>
      <w:r>
        <w:rPr>
          <w:rFonts w:hint="eastAsia" w:ascii="仿宋" w:hAnsi="仿宋" w:eastAsia="仿宋" w:cs="仿宋"/>
          <w:sz w:val="28"/>
          <w:szCs w:val="28"/>
          <w:highlight w:val="none"/>
          <w:u w:val="single"/>
          <w:shd w:val="clear"/>
          <w:lang w:val="en-US" w:eastAsia="zh-CN"/>
        </w:rPr>
        <w:t>建筑装饰品-金属制品</w:t>
      </w:r>
      <w:permEnd w:id="10"/>
      <w:r>
        <w:rPr>
          <w:rFonts w:hint="eastAsia" w:ascii="仿宋" w:hAnsi="仿宋" w:eastAsia="仿宋" w:cs="仿宋"/>
          <w:sz w:val="28"/>
          <w:szCs w:val="28"/>
          <w:highlight w:val="none"/>
        </w:rPr>
        <w:t>事宜中的权利义务，根据《中华人民共和</w:t>
      </w:r>
      <w:r>
        <w:rPr>
          <w:rFonts w:hint="eastAsia" w:ascii="仿宋" w:hAnsi="仿宋" w:eastAsia="仿宋" w:cs="仿宋"/>
          <w:color w:val="000000" w:themeColor="text1"/>
          <w:sz w:val="28"/>
          <w:szCs w:val="28"/>
          <w:highlight w:val="none"/>
          <w14:textFill>
            <w14:solidFill>
              <w14:schemeClr w14:val="tx1"/>
            </w14:solidFill>
          </w14:textFill>
        </w:rPr>
        <w:t>国民法典》</w:t>
      </w:r>
      <w:r>
        <w:rPr>
          <w:rFonts w:hint="eastAsia" w:ascii="仿宋" w:hAnsi="仿宋" w:eastAsia="仿宋" w:cs="仿宋"/>
          <w:sz w:val="28"/>
          <w:szCs w:val="28"/>
          <w:highlight w:val="none"/>
        </w:rPr>
        <w:t>等相关法律法规的规定，达成如下协议：</w:t>
      </w:r>
    </w:p>
    <w:p w14:paraId="4B4B022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8"/>
          <w:szCs w:val="28"/>
          <w:highlight w:val="none"/>
        </w:rPr>
      </w:pPr>
      <w:r>
        <w:rPr>
          <w:rFonts w:hint="eastAsia" w:ascii="仿宋" w:hAnsi="仿宋" w:eastAsia="仿宋" w:cs="仿宋"/>
          <w:b/>
          <w:bCs/>
          <w:spacing w:val="8"/>
          <w:sz w:val="28"/>
          <w:szCs w:val="28"/>
          <w:highlight w:val="none"/>
        </w:rPr>
        <w:t>一、</w:t>
      </w:r>
      <w:r>
        <w:rPr>
          <w:rFonts w:hint="eastAsia" w:ascii="仿宋" w:hAnsi="仿宋" w:eastAsia="仿宋" w:cs="仿宋"/>
          <w:b/>
          <w:spacing w:val="8"/>
          <w:sz w:val="28"/>
          <w:szCs w:val="28"/>
          <w:highlight w:val="none"/>
        </w:rPr>
        <w:t>货物名称、规格型号、</w:t>
      </w:r>
      <w:r>
        <w:rPr>
          <w:rFonts w:hint="eastAsia" w:ascii="仿宋" w:hAnsi="仿宋" w:eastAsia="仿宋" w:cs="仿宋"/>
          <w:b/>
          <w:spacing w:val="8"/>
          <w:sz w:val="28"/>
          <w:szCs w:val="28"/>
          <w:highlight w:val="none"/>
          <w:lang w:eastAsia="zh-CN"/>
        </w:rPr>
        <w:t>产地品牌、</w:t>
      </w:r>
      <w:r>
        <w:rPr>
          <w:rFonts w:hint="eastAsia" w:ascii="仿宋" w:hAnsi="仿宋" w:eastAsia="仿宋" w:cs="仿宋"/>
          <w:b/>
          <w:spacing w:val="8"/>
          <w:sz w:val="28"/>
          <w:szCs w:val="28"/>
          <w:highlight w:val="none"/>
        </w:rPr>
        <w:t>计量单位、数量、单价、金额、质量。</w:t>
      </w:r>
    </w:p>
    <w:tbl>
      <w:tblPr>
        <w:tblStyle w:val="11"/>
        <w:tblW w:w="94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8"/>
        <w:gridCol w:w="1773"/>
        <w:gridCol w:w="2221"/>
        <w:gridCol w:w="738"/>
        <w:gridCol w:w="735"/>
        <w:gridCol w:w="900"/>
        <w:gridCol w:w="1155"/>
        <w:gridCol w:w="1230"/>
      </w:tblGrid>
      <w:tr w14:paraId="7A042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9420" w:type="dxa"/>
            <w:gridSpan w:val="8"/>
            <w:tcBorders>
              <w:top w:val="nil"/>
              <w:left w:val="nil"/>
              <w:bottom w:val="nil"/>
              <w:right w:val="nil"/>
            </w:tcBorders>
            <w:shd w:val="clear" w:color="auto" w:fill="auto"/>
            <w:noWrap/>
            <w:vAlign w:val="center"/>
          </w:tcPr>
          <w:p w14:paraId="1920574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8"/>
                <w:szCs w:val="28"/>
                <w:highlight w:val="none"/>
                <w:u w:val="none"/>
              </w:rPr>
            </w:pPr>
            <w:permStart w:id="11" w:edGrp="everyone"/>
            <w:r>
              <w:rPr>
                <w:rFonts w:hint="eastAsia" w:ascii="仿宋" w:hAnsi="仿宋" w:eastAsia="仿宋" w:cs="仿宋"/>
                <w:b/>
                <w:bCs/>
                <w:i w:val="0"/>
                <w:iCs w:val="0"/>
                <w:color w:val="000000"/>
                <w:kern w:val="0"/>
                <w:sz w:val="28"/>
                <w:szCs w:val="28"/>
                <w:highlight w:val="none"/>
                <w:u w:val="none"/>
                <w:lang w:val="en-US" w:eastAsia="zh-CN" w:bidi="ar"/>
              </w:rPr>
              <w:t>采购材料清单</w:t>
            </w:r>
          </w:p>
        </w:tc>
      </w:tr>
      <w:tr w14:paraId="519E9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68" w:type="dxa"/>
            <w:tcBorders>
              <w:top w:val="nil"/>
              <w:left w:val="nil"/>
              <w:bottom w:val="nil"/>
              <w:right w:val="nil"/>
            </w:tcBorders>
            <w:shd w:val="clear" w:color="auto" w:fill="auto"/>
            <w:noWrap/>
            <w:vAlign w:val="center"/>
          </w:tcPr>
          <w:p w14:paraId="46A04D62">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p>
        </w:tc>
        <w:tc>
          <w:tcPr>
            <w:tcW w:w="1773" w:type="dxa"/>
            <w:tcBorders>
              <w:top w:val="nil"/>
              <w:left w:val="nil"/>
              <w:bottom w:val="nil"/>
              <w:right w:val="nil"/>
            </w:tcBorders>
            <w:shd w:val="clear" w:color="auto" w:fill="auto"/>
            <w:noWrap/>
            <w:vAlign w:val="center"/>
          </w:tcPr>
          <w:p w14:paraId="2265D302">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p>
        </w:tc>
        <w:tc>
          <w:tcPr>
            <w:tcW w:w="2221" w:type="dxa"/>
            <w:tcBorders>
              <w:top w:val="nil"/>
              <w:left w:val="nil"/>
              <w:bottom w:val="nil"/>
              <w:right w:val="nil"/>
            </w:tcBorders>
            <w:shd w:val="clear" w:color="auto" w:fill="auto"/>
            <w:noWrap/>
            <w:vAlign w:val="center"/>
          </w:tcPr>
          <w:p w14:paraId="24EDB0DE">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p>
        </w:tc>
        <w:tc>
          <w:tcPr>
            <w:tcW w:w="738" w:type="dxa"/>
            <w:tcBorders>
              <w:top w:val="nil"/>
              <w:left w:val="nil"/>
              <w:bottom w:val="nil"/>
              <w:right w:val="nil"/>
            </w:tcBorders>
            <w:shd w:val="clear" w:color="auto" w:fill="auto"/>
            <w:noWrap/>
            <w:vAlign w:val="center"/>
          </w:tcPr>
          <w:p w14:paraId="6369D115">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p>
        </w:tc>
        <w:tc>
          <w:tcPr>
            <w:tcW w:w="735" w:type="dxa"/>
            <w:tcBorders>
              <w:top w:val="nil"/>
              <w:left w:val="nil"/>
              <w:bottom w:val="nil"/>
              <w:right w:val="nil"/>
            </w:tcBorders>
            <w:shd w:val="clear" w:color="auto" w:fill="auto"/>
            <w:noWrap/>
            <w:vAlign w:val="center"/>
          </w:tcPr>
          <w:p w14:paraId="0F5BD7C4">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p>
        </w:tc>
        <w:tc>
          <w:tcPr>
            <w:tcW w:w="900" w:type="dxa"/>
            <w:tcBorders>
              <w:top w:val="nil"/>
              <w:left w:val="nil"/>
              <w:bottom w:val="nil"/>
              <w:right w:val="nil"/>
            </w:tcBorders>
            <w:shd w:val="clear" w:color="auto" w:fill="auto"/>
            <w:noWrap/>
            <w:vAlign w:val="center"/>
          </w:tcPr>
          <w:p w14:paraId="1BE47AD8">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p>
        </w:tc>
        <w:tc>
          <w:tcPr>
            <w:tcW w:w="1155" w:type="dxa"/>
            <w:tcBorders>
              <w:top w:val="nil"/>
              <w:left w:val="nil"/>
              <w:bottom w:val="nil"/>
              <w:right w:val="nil"/>
            </w:tcBorders>
            <w:shd w:val="clear" w:color="auto" w:fill="auto"/>
            <w:noWrap/>
            <w:vAlign w:val="center"/>
          </w:tcPr>
          <w:p w14:paraId="13193D4B">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p>
        </w:tc>
        <w:tc>
          <w:tcPr>
            <w:tcW w:w="1230" w:type="dxa"/>
            <w:tcBorders>
              <w:top w:val="nil"/>
              <w:left w:val="nil"/>
              <w:bottom w:val="nil"/>
              <w:right w:val="nil"/>
            </w:tcBorders>
            <w:shd w:val="clear" w:color="auto" w:fill="auto"/>
            <w:noWrap/>
            <w:vAlign w:val="center"/>
          </w:tcPr>
          <w:p w14:paraId="78C628A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kern w:val="0"/>
                <w:sz w:val="28"/>
                <w:szCs w:val="28"/>
                <w:highlight w:val="none"/>
                <w:u w:val="none"/>
                <w:lang w:val="en-US" w:eastAsia="zh-CN" w:bidi="ar"/>
              </w:rPr>
              <w:t>单位：元</w:t>
            </w:r>
          </w:p>
        </w:tc>
      </w:tr>
      <w:tr w14:paraId="437A0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BA45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序号</w:t>
            </w:r>
          </w:p>
        </w:tc>
        <w:tc>
          <w:tcPr>
            <w:tcW w:w="1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5F2F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材料名称</w:t>
            </w:r>
          </w:p>
        </w:tc>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716FC">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规格型号</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6DE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产地、品牌</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A4C7">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50D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6A978">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结算单价</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B320">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合同金额</w:t>
            </w:r>
          </w:p>
        </w:tc>
      </w:tr>
      <w:tr w14:paraId="33EA7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3"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50327">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kern w:val="0"/>
                <w:sz w:val="28"/>
                <w:szCs w:val="28"/>
                <w:highlight w:val="none"/>
                <w:u w:val="none"/>
                <w:lang w:val="en-US" w:eastAsia="zh-CN" w:bidi="ar"/>
              </w:rPr>
              <w:t>1</w:t>
            </w:r>
          </w:p>
        </w:tc>
        <w:tc>
          <w:tcPr>
            <w:tcW w:w="1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3B495">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default" w:ascii="仿宋" w:hAnsi="仿宋" w:eastAsia="仿宋" w:cs="仿宋"/>
                <w:i w:val="0"/>
                <w:iCs w:val="0"/>
                <w:color w:val="000000"/>
                <w:sz w:val="28"/>
                <w:szCs w:val="28"/>
                <w:highlight w:val="none"/>
                <w:u w:val="none"/>
                <w:lang w:val="en-US"/>
              </w:rPr>
            </w:pPr>
            <w:r>
              <w:rPr>
                <w:rFonts w:hint="eastAsia" w:ascii="仿宋" w:hAnsi="仿宋" w:eastAsia="仿宋" w:cs="仿宋"/>
                <w:i w:val="0"/>
                <w:iCs w:val="0"/>
                <w:color w:val="000000"/>
                <w:kern w:val="0"/>
                <w:sz w:val="28"/>
                <w:szCs w:val="28"/>
                <w:highlight w:val="none"/>
                <w:u w:val="none"/>
                <w:lang w:val="en-US" w:eastAsia="zh-CN" w:bidi="ar"/>
              </w:rPr>
              <w:t>*金属制品</w:t>
            </w:r>
          </w:p>
        </w:tc>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79D66">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8"/>
                <w:szCs w:val="28"/>
                <w:highlight w:val="none"/>
                <w:u w:val="none"/>
                <w:lang w:val="en-US" w:eastAsia="zh-CN" w:bidi="ar"/>
              </w:rPr>
            </w:pPr>
          </w:p>
          <w:p w14:paraId="44ED6199">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lang w:val="en-US"/>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8A01C">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sz w:val="28"/>
                <w:szCs w:val="28"/>
                <w:highlight w:val="none"/>
                <w:u w:val="none"/>
                <w:lang w:val="en-US" w:eastAsia="zh-CN"/>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7B194">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4281C">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lang w:val="en-US"/>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C97A9">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lang w:val="en-US"/>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E6F54">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kern w:val="0"/>
                <w:sz w:val="28"/>
                <w:szCs w:val="28"/>
                <w:highlight w:val="none"/>
                <w:u w:val="none"/>
                <w:lang w:val="en-US" w:eastAsia="zh-CN" w:bidi="ar"/>
              </w:rPr>
              <w:t xml:space="preserve">135000.00 </w:t>
            </w:r>
          </w:p>
        </w:tc>
      </w:tr>
      <w:tr w14:paraId="79F12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E8FC">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13ED">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E1E5">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65421">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84EE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C456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52FBA">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A3B43">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r>
      <w:tr w14:paraId="0016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B6111">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7D8BD">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22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A3B2">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70629">
            <w:pPr>
              <w:keepNext w:val="0"/>
              <w:keepLines w:val="0"/>
              <w:pageBreakBefore w:val="0"/>
              <w:widowControl w:val="0"/>
              <w:kinsoku/>
              <w:wordWrap w:val="0"/>
              <w:overflowPunct/>
              <w:topLinePunct w:val="0"/>
              <w:autoSpaceDE/>
              <w:autoSpaceDN/>
              <w:bidi w:val="0"/>
              <w:adjustRightInd/>
              <w:snapToGrid/>
              <w:spacing w:line="360" w:lineRule="auto"/>
              <w:jc w:val="center"/>
              <w:rPr>
                <w:rFonts w:hint="eastAsia" w:ascii="仿宋" w:hAnsi="仿宋" w:eastAsia="仿宋" w:cs="仿宋"/>
                <w:i w:val="0"/>
                <w:iCs w:val="0"/>
                <w:color w:val="000000"/>
                <w:sz w:val="28"/>
                <w:szCs w:val="2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4168">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90B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9344">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5412B">
            <w:pPr>
              <w:keepNext w:val="0"/>
              <w:keepLines w:val="0"/>
              <w:pageBreakBefore w:val="0"/>
              <w:widowControl w:val="0"/>
              <w:suppressLineNumbers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sz w:val="28"/>
                <w:szCs w:val="28"/>
                <w:highlight w:val="none"/>
                <w:u w:val="none"/>
              </w:rPr>
            </w:pPr>
          </w:p>
        </w:tc>
      </w:tr>
      <w:tr w14:paraId="14457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E77FE">
            <w:pPr>
              <w:keepNext w:val="0"/>
              <w:keepLines w:val="0"/>
              <w:pageBreakBefore w:val="0"/>
              <w:widowControl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b/>
                <w:bCs/>
                <w:color w:val="000000"/>
                <w:sz w:val="28"/>
                <w:szCs w:val="28"/>
                <w:highlight w:val="none"/>
                <w:lang w:val="en-US" w:eastAsia="zh-CN"/>
              </w:rPr>
              <w:t>合计</w:t>
            </w:r>
          </w:p>
        </w:tc>
        <w:tc>
          <w:tcPr>
            <w:tcW w:w="8752"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47EF5">
            <w:pPr>
              <w:keepNext w:val="0"/>
              <w:keepLines w:val="0"/>
              <w:pageBreakBefore w:val="0"/>
              <w:widowControl w:val="0"/>
              <w:kinsoku/>
              <w:wordWrap w:val="0"/>
              <w:overflowPunct/>
              <w:topLinePunct w:val="0"/>
              <w:autoSpaceDE/>
              <w:autoSpaceDN/>
              <w:bidi w:val="0"/>
              <w:adjustRightInd/>
              <w:snapToGrid/>
              <w:spacing w:line="360" w:lineRule="auto"/>
              <w:jc w:val="center"/>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b/>
                <w:bCs/>
                <w:sz w:val="28"/>
                <w:szCs w:val="28"/>
                <w:highlight w:val="none"/>
                <w:lang w:val="en-US" w:eastAsia="zh-CN"/>
              </w:rPr>
              <w:t>￥135000.00元（</w:t>
            </w:r>
            <w:r>
              <w:rPr>
                <w:rFonts w:hint="eastAsia" w:ascii="仿宋" w:hAnsi="仿宋" w:eastAsia="仿宋" w:cs="仿宋"/>
                <w:b/>
                <w:bCs/>
                <w:sz w:val="28"/>
                <w:szCs w:val="28"/>
                <w:highlight w:val="none"/>
              </w:rPr>
              <w:t>大写：</w:t>
            </w:r>
            <w:r>
              <w:rPr>
                <w:rFonts w:hint="eastAsia" w:ascii="仿宋" w:hAnsi="仿宋" w:eastAsia="仿宋" w:cs="仿宋"/>
                <w:b/>
                <w:bCs/>
                <w:sz w:val="28"/>
                <w:szCs w:val="28"/>
                <w:highlight w:val="none"/>
                <w:lang w:val="en-US" w:eastAsia="zh-CN"/>
              </w:rPr>
              <w:t>壹拾叁万伍仟元整）</w:t>
            </w:r>
          </w:p>
        </w:tc>
      </w:tr>
      <w:tr w14:paraId="118EE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jc w:val="center"/>
        </w:trPr>
        <w:tc>
          <w:tcPr>
            <w:tcW w:w="94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047C9">
            <w:pPr>
              <w:keepNext w:val="0"/>
              <w:keepLines w:val="0"/>
              <w:pageBreakBefore w:val="0"/>
              <w:widowControl w:val="0"/>
              <w:suppressLineNumbers w:val="0"/>
              <w:kinsoku/>
              <w:wordWrap w:val="0"/>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000000"/>
                <w:kern w:val="0"/>
                <w:sz w:val="28"/>
                <w:szCs w:val="28"/>
                <w:highlight w:val="none"/>
                <w:u w:val="none"/>
                <w:lang w:val="en-US" w:eastAsia="zh-CN" w:bidi="ar"/>
              </w:rPr>
            </w:pPr>
            <w:r>
              <w:rPr>
                <w:rFonts w:hint="eastAsia" w:ascii="仿宋" w:hAnsi="仿宋" w:eastAsia="仿宋" w:cs="仿宋"/>
                <w:b/>
                <w:bCs/>
                <w:sz w:val="28"/>
                <w:szCs w:val="28"/>
                <w:highlight w:val="none"/>
                <w:lang w:val="en-US" w:eastAsia="zh-CN"/>
              </w:rPr>
              <w:t>注：具体数量尺寸以现场实际用量为准，如现场实际用量未超出本合同金额，则以单价*实际用量进行结算。如现场实际用量超出了本合同金额，则双方另行签订补充协议进行补充。</w:t>
            </w:r>
          </w:p>
        </w:tc>
      </w:tr>
      <w:permEnd w:id="11"/>
    </w:tbl>
    <w:p w14:paraId="30101DF4">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b/>
          <w:bCs/>
          <w:sz w:val="28"/>
          <w:szCs w:val="28"/>
          <w:highlight w:val="none"/>
          <w:lang w:eastAsia="zh-CN"/>
        </w:rPr>
      </w:pPr>
      <w:r>
        <w:rPr>
          <w:rFonts w:hint="eastAsia" w:ascii="仿宋" w:hAnsi="仿宋" w:eastAsia="仿宋" w:cs="仿宋"/>
          <w:sz w:val="28"/>
          <w:szCs w:val="28"/>
          <w:highlight w:val="none"/>
        </w:rPr>
        <w:t>1.货物的质量标准，按照</w:t>
      </w:r>
      <w:r>
        <w:rPr>
          <w:rFonts w:hint="eastAsia" w:ascii="仿宋" w:hAnsi="仿宋" w:eastAsia="仿宋" w:cs="仿宋"/>
          <w:kern w:val="0"/>
          <w:sz w:val="28"/>
          <w:szCs w:val="28"/>
          <w:highlight w:val="none"/>
        </w:rPr>
        <w:t>【</w:t>
      </w:r>
      <w:r>
        <w:rPr>
          <w:rFonts w:hint="eastAsia" w:ascii="仿宋" w:hAnsi="仿宋" w:eastAsia="仿宋" w:cs="仿宋"/>
          <w:kern w:val="0"/>
          <w:sz w:val="28"/>
          <w:szCs w:val="28"/>
          <w:highlight w:val="none"/>
          <w:lang w:val="en-US" w:eastAsia="zh-CN"/>
        </w:rPr>
        <w:t>本工程设计图纸及技术规范要求</w:t>
      </w:r>
      <w:r>
        <w:rPr>
          <w:rFonts w:hint="eastAsia" w:ascii="仿宋" w:hAnsi="仿宋" w:eastAsia="仿宋" w:cs="仿宋"/>
          <w:kern w:val="0"/>
          <w:sz w:val="28"/>
          <w:szCs w:val="28"/>
          <w:highlight w:val="none"/>
        </w:rPr>
        <w:t>】</w:t>
      </w:r>
      <w:r>
        <w:rPr>
          <w:rFonts w:hint="eastAsia" w:ascii="仿宋" w:hAnsi="仿宋" w:eastAsia="仿宋" w:cs="仿宋"/>
          <w:sz w:val="28"/>
          <w:szCs w:val="28"/>
          <w:highlight w:val="none"/>
        </w:rPr>
        <w:t>执行。</w:t>
      </w:r>
      <w:r>
        <w:rPr>
          <w:rFonts w:hint="eastAsia" w:ascii="仿宋" w:hAnsi="仿宋" w:eastAsia="仿宋" w:cs="仿宋"/>
          <w:b/>
          <w:bCs/>
          <w:sz w:val="28"/>
          <w:szCs w:val="28"/>
          <w:highlight w:val="none"/>
          <w:lang w:eastAsia="zh-CN"/>
        </w:rPr>
        <w:t>乙方须提供产品或材料质量合格证或质量合格的证明。如须复检合格方可进场的，乙方须提供建设方认可的合法检测机构复检合格的证明。</w:t>
      </w:r>
      <w:r>
        <w:rPr>
          <w:rFonts w:hint="eastAsia" w:ascii="仿宋" w:hAnsi="仿宋" w:eastAsia="仿宋" w:cs="仿宋"/>
          <w:b/>
          <w:bCs/>
          <w:sz w:val="28"/>
          <w:szCs w:val="28"/>
          <w:highlight w:val="none"/>
        </w:rPr>
        <w:t>甲方特殊要求：“</w:t>
      </w:r>
      <w:r>
        <w:rPr>
          <w:rFonts w:hint="eastAsia" w:ascii="仿宋" w:hAnsi="仿宋" w:eastAsia="仿宋" w:cs="仿宋"/>
          <w:b/>
          <w:bCs/>
          <w:sz w:val="28"/>
          <w:szCs w:val="28"/>
          <w:highlight w:val="none"/>
          <w:lang w:eastAsia="zh-CN"/>
        </w:rPr>
        <w:t>不符合本工程设计及建设方质量、规格型号、数量等要求的供货，甲方均不予结算</w:t>
      </w:r>
      <w:r>
        <w:rPr>
          <w:rFonts w:hint="eastAsia" w:ascii="仿宋" w:hAnsi="仿宋" w:eastAsia="仿宋" w:cs="仿宋"/>
          <w:b/>
          <w:bCs/>
          <w:sz w:val="28"/>
          <w:szCs w:val="28"/>
          <w:highlight w:val="none"/>
        </w:rPr>
        <w:t>”</w:t>
      </w:r>
      <w:r>
        <w:rPr>
          <w:rFonts w:hint="eastAsia" w:ascii="仿宋" w:hAnsi="仿宋" w:eastAsia="仿宋" w:cs="仿宋"/>
          <w:b/>
          <w:bCs/>
          <w:sz w:val="28"/>
          <w:szCs w:val="28"/>
          <w:highlight w:val="none"/>
          <w:lang w:eastAsia="zh-CN"/>
        </w:rPr>
        <w:t>。</w:t>
      </w:r>
    </w:p>
    <w:p w14:paraId="7F844E20">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货物的包装物：包装物随货出售，由乙方负责货物包装物供应。乙方应提供货物运至合同规定的交货地点所需要的包装，以防止货物在转运中损坏或变质。这类包装应采取防潮、防晒、防锈、防腐蚀、防震动及防止其他损坏的必要保护措施，从而保护货物能够经受多次搬运、装卸及长途运输。</w:t>
      </w:r>
    </w:p>
    <w:p w14:paraId="2AD3D33A">
      <w:pPr>
        <w:keepNext w:val="0"/>
        <w:keepLines w:val="0"/>
        <w:pageBreakBefore w:val="0"/>
        <w:widowControl w:val="0"/>
        <w:kinsoku/>
        <w:wordWrap w:val="0"/>
        <w:overflowPunct/>
        <w:topLinePunct w:val="0"/>
        <w:autoSpaceDE/>
        <w:autoSpaceDN/>
        <w:bidi w:val="0"/>
        <w:adjustRightInd/>
        <w:snapToGrid w:val="0"/>
        <w:spacing w:line="360" w:lineRule="auto"/>
        <w:ind w:firstLine="594" w:firstLineChars="200"/>
        <w:textAlignment w:val="auto"/>
        <w:rPr>
          <w:rFonts w:hint="eastAsia" w:ascii="仿宋" w:hAnsi="仿宋" w:eastAsia="仿宋" w:cs="仿宋"/>
          <w:b/>
          <w:bCs/>
          <w:color w:val="auto"/>
          <w:spacing w:val="8"/>
          <w:sz w:val="28"/>
          <w:szCs w:val="28"/>
          <w:highlight w:val="none"/>
        </w:rPr>
      </w:pPr>
      <w:r>
        <w:rPr>
          <w:rFonts w:hint="eastAsia" w:ascii="仿宋" w:hAnsi="仿宋" w:eastAsia="仿宋" w:cs="仿宋"/>
          <w:b/>
          <w:bCs/>
          <w:color w:val="auto"/>
          <w:spacing w:val="8"/>
          <w:sz w:val="28"/>
          <w:szCs w:val="28"/>
          <w:highlight w:val="none"/>
        </w:rPr>
        <w:t>二、交货规定</w:t>
      </w:r>
    </w:p>
    <w:p w14:paraId="1A6A54A8">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 w:val="0"/>
          <w:bCs w:val="0"/>
          <w:color w:val="auto"/>
          <w:sz w:val="28"/>
          <w:szCs w:val="28"/>
          <w:highlight w:val="none"/>
        </w:rPr>
        <w:t>1.交货方法：</w:t>
      </w:r>
      <w:permStart w:id="12" w:edGrp="everyone"/>
      <w:r>
        <w:rPr>
          <w:rFonts w:hint="eastAsia" w:ascii="仿宋" w:hAnsi="仿宋" w:eastAsia="仿宋" w:cs="仿宋"/>
          <w:b w:val="0"/>
          <w:bCs w:val="0"/>
          <w:color w:val="auto"/>
          <w:sz w:val="28"/>
          <w:szCs w:val="28"/>
          <w:highlight w:val="none"/>
        </w:rPr>
        <w:t>由乙方送货到甲方指定工地现场</w:t>
      </w:r>
      <w:permEnd w:id="12"/>
    </w:p>
    <w:p w14:paraId="780E74ED">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color w:val="auto"/>
          <w:sz w:val="28"/>
          <w:szCs w:val="28"/>
          <w:highlight w:val="none"/>
          <w:u w:val="single"/>
        </w:rPr>
      </w:pPr>
      <w:r>
        <w:rPr>
          <w:rFonts w:hint="eastAsia" w:ascii="仿宋" w:hAnsi="仿宋" w:eastAsia="仿宋" w:cs="仿宋"/>
          <w:b w:val="0"/>
          <w:bCs w:val="0"/>
          <w:color w:val="auto"/>
          <w:sz w:val="28"/>
          <w:szCs w:val="28"/>
          <w:highlight w:val="none"/>
        </w:rPr>
        <w:t>2.运输方式：</w:t>
      </w:r>
      <w:r>
        <w:rPr>
          <w:rFonts w:hint="eastAsia" w:ascii="仿宋" w:hAnsi="仿宋" w:eastAsia="仿宋" w:cs="仿宋"/>
          <w:color w:val="auto"/>
          <w:sz w:val="28"/>
          <w:szCs w:val="28"/>
          <w:highlight w:val="none"/>
        </w:rPr>
        <w:t>由</w:t>
      </w:r>
      <w:permStart w:id="13" w:edGrp="everyone"/>
      <w:r>
        <w:rPr>
          <w:rFonts w:hint="eastAsia" w:ascii="仿宋" w:hAnsi="仿宋" w:eastAsia="仿宋" w:cs="仿宋"/>
          <w:color w:val="auto"/>
          <w:sz w:val="28"/>
          <w:szCs w:val="28"/>
          <w:highlight w:val="none"/>
        </w:rPr>
        <w:t>乙方</w:t>
      </w:r>
      <w:permEnd w:id="13"/>
      <w:r>
        <w:rPr>
          <w:rFonts w:hint="eastAsia" w:ascii="仿宋" w:hAnsi="仿宋" w:eastAsia="仿宋" w:cs="仿宋"/>
          <w:color w:val="auto"/>
          <w:sz w:val="28"/>
          <w:szCs w:val="28"/>
          <w:highlight w:val="none"/>
        </w:rPr>
        <w:t>自行选择运输方式，运输及保</w:t>
      </w:r>
      <w:r>
        <w:rPr>
          <w:rFonts w:hint="eastAsia" w:ascii="仿宋" w:hAnsi="仿宋" w:eastAsia="仿宋" w:cs="仿宋"/>
          <w:color w:val="auto"/>
          <w:kern w:val="0"/>
          <w:sz w:val="28"/>
          <w:szCs w:val="28"/>
          <w:highlight w:val="none"/>
        </w:rPr>
        <w:t>险费用由</w:t>
      </w:r>
      <w:permStart w:id="14" w:edGrp="everyone"/>
      <w:r>
        <w:rPr>
          <w:rFonts w:hint="eastAsia" w:ascii="仿宋" w:hAnsi="仿宋" w:eastAsia="仿宋" w:cs="仿宋"/>
          <w:color w:val="auto"/>
          <w:kern w:val="0"/>
          <w:sz w:val="28"/>
          <w:szCs w:val="28"/>
          <w:highlight w:val="none"/>
          <w:lang w:val="en-US" w:eastAsia="zh-CN"/>
        </w:rPr>
        <w:t>乙</w:t>
      </w:r>
      <w:r>
        <w:rPr>
          <w:rFonts w:hint="eastAsia" w:ascii="仿宋" w:hAnsi="仿宋" w:eastAsia="仿宋" w:cs="仿宋"/>
          <w:color w:val="auto"/>
          <w:kern w:val="0"/>
          <w:sz w:val="28"/>
          <w:szCs w:val="28"/>
          <w:highlight w:val="none"/>
        </w:rPr>
        <w:t>方</w:t>
      </w:r>
      <w:permEnd w:id="14"/>
      <w:r>
        <w:rPr>
          <w:rFonts w:hint="eastAsia" w:ascii="仿宋" w:hAnsi="仿宋" w:eastAsia="仿宋" w:cs="仿宋"/>
          <w:color w:val="auto"/>
          <w:sz w:val="28"/>
          <w:szCs w:val="28"/>
          <w:highlight w:val="none"/>
        </w:rPr>
        <w:t>负担。货物</w:t>
      </w:r>
      <w:r>
        <w:rPr>
          <w:rFonts w:hint="eastAsia" w:ascii="仿宋" w:hAnsi="仿宋" w:eastAsia="仿宋" w:cs="仿宋"/>
          <w:color w:val="auto"/>
          <w:sz w:val="28"/>
          <w:szCs w:val="28"/>
          <w:highlight w:val="none"/>
          <w:lang w:eastAsia="zh-CN"/>
        </w:rPr>
        <w:t>经双方验收且检验报告结果为合格交付甲方前</w:t>
      </w:r>
      <w:r>
        <w:rPr>
          <w:rFonts w:hint="eastAsia" w:ascii="仿宋" w:hAnsi="仿宋" w:eastAsia="仿宋" w:cs="仿宋"/>
          <w:color w:val="auto"/>
          <w:sz w:val="28"/>
          <w:szCs w:val="28"/>
          <w:highlight w:val="none"/>
        </w:rPr>
        <w:t>，货物相关全部风险由乙方承担。</w:t>
      </w:r>
    </w:p>
    <w:p w14:paraId="02CFDD65">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3.交货地点：</w:t>
      </w:r>
      <w:permStart w:id="15" w:edGrp="everyone"/>
      <w:r>
        <w:rPr>
          <w:rFonts w:hint="eastAsia" w:ascii="仿宋" w:hAnsi="仿宋" w:eastAsia="仿宋" w:cs="仿宋"/>
          <w:color w:val="auto"/>
          <w:spacing w:val="8"/>
          <w:sz w:val="28"/>
          <w:szCs w:val="28"/>
          <w:highlight w:val="none"/>
          <w:shd w:val="clear"/>
          <w:lang w:val="en-US" w:eastAsia="zh-CN"/>
        </w:rPr>
        <w:t>画堂春锦苑13-15#楼外墙工程</w:t>
      </w:r>
      <w:permEnd w:id="15"/>
      <w:r>
        <w:rPr>
          <w:rFonts w:hint="eastAsia" w:ascii="仿宋" w:hAnsi="仿宋" w:eastAsia="仿宋" w:cs="仿宋"/>
          <w:color w:val="auto"/>
          <w:sz w:val="28"/>
          <w:szCs w:val="28"/>
          <w:highlight w:val="none"/>
          <w:lang w:val="en-US" w:eastAsia="zh-CN"/>
        </w:rPr>
        <w:t>施工现场，</w:t>
      </w:r>
      <w:r>
        <w:rPr>
          <w:rFonts w:hint="eastAsia" w:ascii="仿宋" w:hAnsi="仿宋" w:eastAsia="仿宋" w:cs="仿宋"/>
          <w:color w:val="auto"/>
          <w:sz w:val="28"/>
          <w:szCs w:val="28"/>
          <w:highlight w:val="none"/>
        </w:rPr>
        <w:t>甲方指定</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rPr>
        <w:t>地点</w:t>
      </w:r>
      <w:r>
        <w:rPr>
          <w:rFonts w:hint="eastAsia" w:ascii="仿宋" w:hAnsi="仿宋" w:eastAsia="仿宋" w:cs="仿宋"/>
          <w:color w:val="auto"/>
          <w:sz w:val="28"/>
          <w:szCs w:val="28"/>
          <w:highlight w:val="none"/>
          <w:lang w:val="en-US" w:eastAsia="zh-CN"/>
        </w:rPr>
        <w:t>。</w:t>
      </w:r>
    </w:p>
    <w:p w14:paraId="22C0F209">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4.交货日期：</w:t>
      </w:r>
      <w:r>
        <w:rPr>
          <w:rFonts w:hint="eastAsia" w:ascii="仿宋" w:hAnsi="仿宋" w:eastAsia="仿宋" w:cs="仿宋"/>
          <w:color w:val="auto"/>
          <w:sz w:val="28"/>
          <w:szCs w:val="28"/>
          <w:highlight w:val="none"/>
        </w:rPr>
        <w:t>乙方应在合同签订</w:t>
      </w:r>
      <w:r>
        <w:rPr>
          <w:rFonts w:hint="eastAsia" w:ascii="仿宋" w:hAnsi="仿宋" w:eastAsia="仿宋" w:cs="仿宋"/>
          <w:color w:val="auto"/>
          <w:kern w:val="0"/>
          <w:sz w:val="28"/>
          <w:szCs w:val="28"/>
          <w:highlight w:val="none"/>
          <w:shd w:val="clear"/>
        </w:rPr>
        <w:t>后</w:t>
      </w:r>
      <w:permStart w:id="16" w:edGrp="everyone"/>
      <w:r>
        <w:rPr>
          <w:rFonts w:hint="eastAsia" w:ascii="仿宋" w:hAnsi="仿宋" w:eastAsia="仿宋" w:cs="仿宋"/>
          <w:color w:val="auto"/>
          <w:kern w:val="0"/>
          <w:sz w:val="28"/>
          <w:szCs w:val="28"/>
          <w:highlight w:val="none"/>
          <w:shd w:val="clear"/>
          <w:lang w:val="en-US" w:eastAsia="zh-CN"/>
        </w:rPr>
        <w:t>7</w:t>
      </w:r>
      <w:permEnd w:id="16"/>
      <w:r>
        <w:rPr>
          <w:rFonts w:hint="eastAsia" w:ascii="仿宋" w:hAnsi="仿宋" w:eastAsia="仿宋" w:cs="仿宋"/>
          <w:color w:val="auto"/>
          <w:sz w:val="28"/>
          <w:szCs w:val="28"/>
          <w:highlight w:val="none"/>
          <w:shd w:val="clear"/>
        </w:rPr>
        <w:t>天内（或在</w:t>
      </w:r>
      <w:permStart w:id="17" w:edGrp="everyone"/>
      <w:r>
        <w:rPr>
          <w:rFonts w:hint="eastAsia" w:ascii="仿宋" w:hAnsi="仿宋" w:eastAsia="仿宋" w:cs="仿宋"/>
          <w:color w:val="auto"/>
          <w:kern w:val="0"/>
          <w:sz w:val="28"/>
          <w:szCs w:val="28"/>
          <w:highlight w:val="none"/>
          <w:shd w:val="clear"/>
          <w:lang w:val="en-US" w:eastAsia="zh-CN"/>
        </w:rPr>
        <w:t>/</w:t>
      </w:r>
      <w:permEnd w:id="17"/>
      <w:r>
        <w:rPr>
          <w:rFonts w:hint="eastAsia" w:ascii="仿宋" w:hAnsi="仿宋" w:eastAsia="仿宋" w:cs="仿宋"/>
          <w:color w:val="auto"/>
          <w:sz w:val="28"/>
          <w:szCs w:val="28"/>
          <w:highlight w:val="none"/>
          <w:shd w:val="clear"/>
        </w:rPr>
        <w:t>年</w:t>
      </w:r>
      <w:permStart w:id="18" w:edGrp="everyone"/>
      <w:r>
        <w:rPr>
          <w:rFonts w:hint="eastAsia" w:ascii="仿宋" w:hAnsi="仿宋" w:eastAsia="仿宋" w:cs="仿宋"/>
          <w:color w:val="auto"/>
          <w:kern w:val="0"/>
          <w:sz w:val="28"/>
          <w:szCs w:val="28"/>
          <w:highlight w:val="none"/>
          <w:shd w:val="clear"/>
          <w:lang w:val="en-US" w:eastAsia="zh-CN"/>
        </w:rPr>
        <w:t>/</w:t>
      </w:r>
      <w:permEnd w:id="18"/>
      <w:r>
        <w:rPr>
          <w:rFonts w:hint="eastAsia" w:ascii="仿宋" w:hAnsi="仿宋" w:eastAsia="仿宋" w:cs="仿宋"/>
          <w:color w:val="auto"/>
          <w:sz w:val="28"/>
          <w:szCs w:val="28"/>
          <w:highlight w:val="none"/>
          <w:shd w:val="clear"/>
        </w:rPr>
        <w:t>月</w:t>
      </w:r>
      <w:permStart w:id="19" w:edGrp="everyone"/>
      <w:r>
        <w:rPr>
          <w:rFonts w:hint="eastAsia" w:ascii="仿宋" w:hAnsi="仿宋" w:eastAsia="仿宋" w:cs="仿宋"/>
          <w:color w:val="auto"/>
          <w:kern w:val="0"/>
          <w:sz w:val="28"/>
          <w:szCs w:val="28"/>
          <w:highlight w:val="none"/>
          <w:shd w:val="clear"/>
          <w:lang w:val="en-US" w:eastAsia="zh-CN"/>
        </w:rPr>
        <w:t>/</w:t>
      </w:r>
      <w:permEnd w:id="19"/>
      <w:r>
        <w:rPr>
          <w:rFonts w:hint="eastAsia" w:ascii="仿宋" w:hAnsi="仿宋" w:eastAsia="仿宋" w:cs="仿宋"/>
          <w:color w:val="auto"/>
          <w:sz w:val="28"/>
          <w:szCs w:val="28"/>
          <w:highlight w:val="none"/>
          <w:shd w:val="clear"/>
        </w:rPr>
        <w:t>日</w:t>
      </w:r>
      <w:r>
        <w:rPr>
          <w:rFonts w:hint="eastAsia" w:ascii="仿宋" w:hAnsi="仿宋" w:eastAsia="仿宋" w:cs="仿宋"/>
          <w:color w:val="auto"/>
          <w:sz w:val="28"/>
          <w:szCs w:val="28"/>
          <w:highlight w:val="none"/>
          <w:shd w:val="clear"/>
          <w:lang w:eastAsia="zh-CN"/>
        </w:rPr>
        <w:t>前</w:t>
      </w:r>
      <w:r>
        <w:rPr>
          <w:rFonts w:hint="eastAsia" w:ascii="仿宋" w:hAnsi="仿宋" w:eastAsia="仿宋" w:cs="仿宋"/>
          <w:color w:val="auto"/>
          <w:sz w:val="28"/>
          <w:szCs w:val="28"/>
          <w:highlight w:val="none"/>
        </w:rPr>
        <w:t>）完成交货，并附上双方约定的、记录货物相关事项的资料</w:t>
      </w:r>
      <w:r>
        <w:rPr>
          <w:rFonts w:hint="eastAsia" w:ascii="仿宋" w:hAnsi="仿宋" w:eastAsia="仿宋" w:cs="仿宋"/>
          <w:color w:val="auto"/>
          <w:sz w:val="28"/>
          <w:szCs w:val="28"/>
          <w:highlight w:val="none"/>
          <w:lang w:eastAsia="zh-CN"/>
        </w:rPr>
        <w:t>，</w:t>
      </w:r>
      <w:r>
        <w:rPr>
          <w:rFonts w:hint="eastAsia" w:ascii="仿宋" w:hAnsi="仿宋" w:eastAsia="仿宋" w:cs="仿宋"/>
          <w:sz w:val="28"/>
          <w:szCs w:val="28"/>
          <w:highlight w:val="none"/>
          <w:lang w:val="en-US" w:eastAsia="zh-CN"/>
        </w:rPr>
        <w:t>具体交货日期以甲方通知为准。</w:t>
      </w:r>
    </w:p>
    <w:p w14:paraId="75F08913">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5.当乙方不能按时交付全部或部分的货物，或者存在这种可能性时，乙方应及时将原因及预定交货日期通知给甲方，并按照甲方的指示迅速制定必要的对策。</w:t>
      </w:r>
    </w:p>
    <w:p w14:paraId="4DBA671D">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三、验收方法</w:t>
      </w:r>
    </w:p>
    <w:p w14:paraId="7DB3FAA1">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1.所有货物由乙方送到交货地点且甲方确认收货后</w:t>
      </w:r>
      <w:permStart w:id="20" w:edGrp="everyone"/>
      <w:r>
        <w:rPr>
          <w:rFonts w:hint="eastAsia" w:ascii="仿宋" w:hAnsi="仿宋" w:eastAsia="仿宋" w:cs="仿宋"/>
          <w:sz w:val="28"/>
          <w:szCs w:val="28"/>
          <w:highlight w:val="none"/>
          <w:lang w:val="en-US" w:eastAsia="zh-CN"/>
        </w:rPr>
        <w:t>3</w:t>
      </w:r>
      <w:permEnd w:id="20"/>
      <w:r>
        <w:rPr>
          <w:rFonts w:hint="eastAsia" w:ascii="仿宋" w:hAnsi="仿宋" w:eastAsia="仿宋" w:cs="仿宋"/>
          <w:kern w:val="0"/>
          <w:sz w:val="28"/>
          <w:szCs w:val="28"/>
          <w:highlight w:val="none"/>
        </w:rPr>
        <w:t>天内，</w:t>
      </w:r>
      <w:r>
        <w:rPr>
          <w:rFonts w:hint="eastAsia" w:ascii="仿宋" w:hAnsi="仿宋" w:eastAsia="仿宋" w:cs="仿宋"/>
          <w:sz w:val="28"/>
          <w:szCs w:val="28"/>
          <w:highlight w:val="none"/>
        </w:rPr>
        <w:t>由甲乙双方共同对货物的包装、外观、数量、商标、型号、规格及</w:t>
      </w:r>
      <w:r>
        <w:rPr>
          <w:rFonts w:hint="eastAsia" w:ascii="仿宋" w:hAnsi="仿宋" w:eastAsia="仿宋" w:cs="仿宋"/>
          <w:sz w:val="28"/>
          <w:szCs w:val="28"/>
          <w:highlight w:val="none"/>
          <w:lang w:eastAsia="zh-CN"/>
        </w:rPr>
        <w:t>质量</w:t>
      </w:r>
      <w:r>
        <w:rPr>
          <w:rFonts w:hint="eastAsia" w:ascii="仿宋" w:hAnsi="仿宋" w:eastAsia="仿宋" w:cs="仿宋"/>
          <w:sz w:val="28"/>
          <w:szCs w:val="28"/>
          <w:highlight w:val="none"/>
        </w:rPr>
        <w:t>性能等进行验收，签署检验报告。如乙方未按约定到甲方指定地点参加检验的，应视为乙方对甲方单方检验的结果予以确认。验收标准执行合同规定的货物质量标准。</w:t>
      </w:r>
    </w:p>
    <w:p w14:paraId="7E13BF76">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如发现乙方所交的货物有任何不符合合同规定之处，应做好记录，并由双方代表签字，作为甲方向乙方提出维修或退换货的依据。</w:t>
      </w:r>
    </w:p>
    <w:p w14:paraId="79C67011">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检验报告仅证明乙方所提供的货物截至出具检验报告之日时可以按合同要求予以接受，但不能视为乙方对货物存在的潜在缺陷所应负责任的解除。此检验不作为对货物内在质量认定的依据。</w:t>
      </w:r>
    </w:p>
    <w:p w14:paraId="2002FA72">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b/>
          <w:sz w:val="28"/>
          <w:szCs w:val="28"/>
          <w:highlight w:val="none"/>
        </w:rPr>
      </w:pPr>
      <w:r>
        <w:rPr>
          <w:rFonts w:hint="eastAsia" w:ascii="仿宋" w:hAnsi="仿宋" w:eastAsia="仿宋" w:cs="仿宋"/>
          <w:sz w:val="28"/>
          <w:szCs w:val="28"/>
          <w:highlight w:val="none"/>
        </w:rPr>
        <w:t>2.乙方所提供的货物应充分满足甲方使用的要求，确保货物的尺寸、规格、质量符合合同规定，甲方发出的询价函与乙方发出的报价书中规定的内容与合同具有同等的约束力。</w:t>
      </w:r>
      <w:r>
        <w:rPr>
          <w:rFonts w:hint="eastAsia" w:ascii="仿宋" w:hAnsi="仿宋" w:eastAsia="仿宋" w:cs="仿宋"/>
          <w:b/>
          <w:sz w:val="28"/>
          <w:szCs w:val="28"/>
          <w:highlight w:val="none"/>
        </w:rPr>
        <w:t>本合同内</w:t>
      </w:r>
      <w:r>
        <w:rPr>
          <w:rFonts w:hint="eastAsia" w:ascii="仿宋" w:hAnsi="仿宋" w:eastAsia="仿宋" w:cs="仿宋"/>
          <w:b/>
          <w:sz w:val="28"/>
          <w:szCs w:val="28"/>
          <w:highlight w:val="none"/>
          <w:lang w:eastAsia="zh-CN"/>
        </w:rPr>
        <w:t>乙方所供</w:t>
      </w:r>
      <w:r>
        <w:rPr>
          <w:rFonts w:hint="eastAsia" w:ascii="仿宋" w:hAnsi="仿宋" w:eastAsia="仿宋" w:cs="仿宋"/>
          <w:b/>
          <w:sz w:val="28"/>
          <w:szCs w:val="28"/>
          <w:highlight w:val="none"/>
        </w:rPr>
        <w:t>货物质量保证期</w:t>
      </w:r>
      <w:r>
        <w:rPr>
          <w:rFonts w:hint="eastAsia" w:ascii="仿宋" w:hAnsi="仿宋" w:eastAsia="仿宋" w:cs="仿宋"/>
          <w:b/>
          <w:sz w:val="28"/>
          <w:szCs w:val="28"/>
          <w:highlight w:val="none"/>
          <w:lang w:eastAsia="zh-CN"/>
        </w:rPr>
        <w:t>至少</w:t>
      </w:r>
      <w:r>
        <w:rPr>
          <w:rFonts w:hint="eastAsia" w:ascii="仿宋" w:hAnsi="仿宋" w:eastAsia="仿宋" w:cs="仿宋"/>
          <w:b/>
          <w:kern w:val="0"/>
          <w:sz w:val="28"/>
          <w:szCs w:val="28"/>
          <w:highlight w:val="none"/>
        </w:rPr>
        <w:t>为</w:t>
      </w:r>
      <w:permStart w:id="21" w:edGrp="everyone"/>
      <w:r>
        <w:rPr>
          <w:rFonts w:hint="eastAsia" w:ascii="仿宋" w:hAnsi="仿宋" w:eastAsia="仿宋" w:cs="仿宋"/>
          <w:b/>
          <w:kern w:val="0"/>
          <w:sz w:val="28"/>
          <w:szCs w:val="28"/>
          <w:highlight w:val="none"/>
          <w:u w:val="single"/>
          <w:lang w:val="en-US" w:eastAsia="zh-CN"/>
        </w:rPr>
        <w:t>24</w:t>
      </w:r>
      <w:permEnd w:id="21"/>
      <w:r>
        <w:rPr>
          <w:rFonts w:hint="eastAsia" w:ascii="仿宋" w:hAnsi="仿宋" w:eastAsia="仿宋" w:cs="仿宋"/>
          <w:b/>
          <w:kern w:val="0"/>
          <w:sz w:val="28"/>
          <w:szCs w:val="28"/>
          <w:highlight w:val="none"/>
          <w:lang w:val="en-US" w:eastAsia="zh-CN"/>
        </w:rPr>
        <w:t>个月，</w:t>
      </w:r>
      <w:r>
        <w:rPr>
          <w:rFonts w:hint="eastAsia" w:ascii="仿宋" w:hAnsi="仿宋" w:eastAsia="仿宋" w:cs="仿宋"/>
          <w:b/>
          <w:kern w:val="0"/>
          <w:sz w:val="28"/>
          <w:szCs w:val="28"/>
          <w:highlight w:val="none"/>
          <w:lang w:eastAsia="zh-CN"/>
        </w:rPr>
        <w:t>且须满足设计及建设方要求</w:t>
      </w:r>
      <w:r>
        <w:rPr>
          <w:rFonts w:hint="eastAsia" w:ascii="仿宋" w:hAnsi="仿宋" w:eastAsia="仿宋" w:cs="仿宋"/>
          <w:b/>
          <w:kern w:val="0"/>
          <w:sz w:val="28"/>
          <w:szCs w:val="28"/>
          <w:highlight w:val="none"/>
        </w:rPr>
        <w:t>，自</w:t>
      </w:r>
      <w:r>
        <w:rPr>
          <w:rFonts w:hint="eastAsia" w:ascii="仿宋" w:hAnsi="仿宋" w:eastAsia="仿宋" w:cs="仿宋"/>
          <w:b/>
          <w:kern w:val="0"/>
          <w:sz w:val="28"/>
          <w:szCs w:val="28"/>
          <w:highlight w:val="none"/>
          <w:lang w:eastAsia="zh-CN"/>
        </w:rPr>
        <w:t>甲方等</w:t>
      </w:r>
      <w:r>
        <w:rPr>
          <w:rFonts w:hint="eastAsia" w:ascii="仿宋" w:hAnsi="仿宋" w:eastAsia="仿宋" w:cs="仿宋"/>
          <w:b/>
          <w:sz w:val="28"/>
          <w:szCs w:val="28"/>
          <w:highlight w:val="none"/>
        </w:rPr>
        <w:t>验收</w:t>
      </w:r>
      <w:r>
        <w:rPr>
          <w:rFonts w:hint="eastAsia" w:ascii="仿宋" w:hAnsi="仿宋" w:eastAsia="仿宋" w:cs="仿宋"/>
          <w:b/>
          <w:sz w:val="28"/>
          <w:szCs w:val="28"/>
          <w:highlight w:val="none"/>
          <w:lang w:eastAsia="zh-CN"/>
        </w:rPr>
        <w:t>合格</w:t>
      </w:r>
      <w:r>
        <w:rPr>
          <w:rFonts w:hint="eastAsia" w:ascii="仿宋" w:hAnsi="仿宋" w:eastAsia="仿宋" w:cs="仿宋"/>
          <w:b/>
          <w:sz w:val="28"/>
          <w:szCs w:val="28"/>
          <w:highlight w:val="none"/>
        </w:rPr>
        <w:t>之日起计算。质量保证期间如货物出现质量问题，甲方有权要求乙方维修或退换货，乙方应在接到甲方通知后</w:t>
      </w:r>
      <w:permStart w:id="22" w:edGrp="everyone"/>
      <w:r>
        <w:rPr>
          <w:rFonts w:hint="eastAsia" w:ascii="仿宋" w:hAnsi="仿宋" w:eastAsia="仿宋" w:cs="仿宋"/>
          <w:b/>
          <w:sz w:val="28"/>
          <w:szCs w:val="28"/>
          <w:highlight w:val="none"/>
          <w:u w:val="single"/>
          <w:lang w:val="en-US" w:eastAsia="zh-CN"/>
        </w:rPr>
        <w:t>3</w:t>
      </w:r>
      <w:permEnd w:id="22"/>
      <w:r>
        <w:rPr>
          <w:rFonts w:hint="eastAsia" w:ascii="仿宋" w:hAnsi="仿宋" w:eastAsia="仿宋" w:cs="仿宋"/>
          <w:b/>
          <w:kern w:val="0"/>
          <w:sz w:val="28"/>
          <w:szCs w:val="28"/>
          <w:highlight w:val="none"/>
        </w:rPr>
        <w:t>天内免费派人维修、退换符合质量要求的货物</w:t>
      </w:r>
      <w:r>
        <w:rPr>
          <w:rFonts w:hint="eastAsia" w:ascii="仿宋" w:hAnsi="仿宋" w:eastAsia="仿宋" w:cs="仿宋"/>
          <w:b/>
          <w:kern w:val="0"/>
          <w:sz w:val="28"/>
          <w:szCs w:val="28"/>
          <w:highlight w:val="none"/>
          <w:lang w:eastAsia="zh-CN"/>
        </w:rPr>
        <w:t>，</w:t>
      </w:r>
      <w:r>
        <w:rPr>
          <w:rFonts w:hint="eastAsia" w:ascii="仿宋" w:hAnsi="仿宋" w:eastAsia="仿宋" w:cs="仿宋"/>
          <w:b/>
          <w:color w:val="000000" w:themeColor="text1"/>
          <w:kern w:val="0"/>
          <w:sz w:val="28"/>
          <w:szCs w:val="28"/>
          <w:highlight w:val="none"/>
          <w:lang w:eastAsia="zh-CN"/>
          <w14:textFill>
            <w14:solidFill>
              <w14:schemeClr w14:val="tx1"/>
            </w14:solidFill>
          </w14:textFill>
        </w:rPr>
        <w:t>退换货产生的所有费用由乙方承担</w:t>
      </w:r>
      <w:r>
        <w:rPr>
          <w:rFonts w:hint="eastAsia" w:ascii="仿宋" w:hAnsi="仿宋" w:eastAsia="仿宋" w:cs="仿宋"/>
          <w:b/>
          <w:color w:val="000000" w:themeColor="text1"/>
          <w:sz w:val="28"/>
          <w:szCs w:val="28"/>
          <w:highlight w:val="none"/>
          <w14:textFill>
            <w14:solidFill>
              <w14:schemeClr w14:val="tx1"/>
            </w14:solidFill>
          </w14:textFill>
        </w:rPr>
        <w:t>。</w:t>
      </w:r>
    </w:p>
    <w:p w14:paraId="41E39D2E">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rPr>
        <w:t>四、</w:t>
      </w:r>
      <w:r>
        <w:rPr>
          <w:rFonts w:hint="eastAsia" w:ascii="仿宋" w:hAnsi="仿宋" w:eastAsia="仿宋" w:cs="仿宋"/>
          <w:b/>
          <w:bCs/>
          <w:sz w:val="28"/>
          <w:szCs w:val="28"/>
          <w:highlight w:val="none"/>
          <w:lang w:eastAsia="zh-CN"/>
        </w:rPr>
        <w:t>货款</w:t>
      </w:r>
      <w:r>
        <w:rPr>
          <w:rFonts w:hint="eastAsia" w:ascii="仿宋" w:hAnsi="仿宋" w:eastAsia="仿宋" w:cs="仿宋"/>
          <w:b/>
          <w:bCs/>
          <w:sz w:val="28"/>
          <w:szCs w:val="28"/>
          <w:highlight w:val="none"/>
        </w:rPr>
        <w:t>支付</w:t>
      </w:r>
      <w:r>
        <w:rPr>
          <w:rFonts w:hint="eastAsia" w:ascii="仿宋" w:hAnsi="仿宋" w:eastAsia="仿宋" w:cs="仿宋"/>
          <w:b/>
          <w:bCs/>
          <w:sz w:val="28"/>
          <w:szCs w:val="28"/>
          <w:highlight w:val="none"/>
          <w:lang w:eastAsia="zh-CN"/>
        </w:rPr>
        <w:t>与发票提供</w:t>
      </w:r>
    </w:p>
    <w:p w14:paraId="144E7F8E">
      <w:pPr>
        <w:keepNext w:val="0"/>
        <w:keepLines w:val="0"/>
        <w:widowControl/>
        <w:suppressLineNumbers w:val="0"/>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auto"/>
          <w:sz w:val="28"/>
          <w:szCs w:val="28"/>
          <w:highlight w:val="none"/>
        </w:rPr>
        <w:t>1.合同金额：</w:t>
      </w:r>
      <w:r>
        <w:rPr>
          <w:rFonts w:hint="eastAsia" w:ascii="仿宋" w:hAnsi="仿宋" w:eastAsia="仿宋" w:cs="仿宋"/>
          <w:sz w:val="28"/>
          <w:szCs w:val="28"/>
          <w:highlight w:val="none"/>
          <w:lang w:val="en-US" w:eastAsia="zh-CN"/>
        </w:rPr>
        <w:t>不含</w:t>
      </w:r>
      <w:r>
        <w:rPr>
          <w:rFonts w:hint="eastAsia" w:ascii="仿宋" w:hAnsi="仿宋" w:eastAsia="仿宋" w:cs="仿宋"/>
          <w:sz w:val="28"/>
          <w:szCs w:val="28"/>
          <w:highlight w:val="none"/>
          <w:lang w:eastAsia="zh-CN"/>
        </w:rPr>
        <w:t>税</w:t>
      </w:r>
      <w:r>
        <w:rPr>
          <w:rFonts w:hint="eastAsia" w:ascii="仿宋" w:hAnsi="仿宋" w:eastAsia="仿宋" w:cs="仿宋"/>
          <w:color w:val="auto"/>
          <w:sz w:val="28"/>
          <w:szCs w:val="28"/>
          <w:highlight w:val="none"/>
          <w:lang w:val="en-US" w:eastAsia="zh-CN"/>
        </w:rPr>
        <w:t>金额</w:t>
      </w:r>
      <w:r>
        <w:rPr>
          <w:rFonts w:hint="eastAsia" w:ascii="仿宋" w:hAnsi="仿宋" w:eastAsia="仿宋" w:cs="仿宋"/>
          <w:color w:val="auto"/>
          <w:sz w:val="28"/>
          <w:szCs w:val="28"/>
          <w:highlight w:val="none"/>
        </w:rPr>
        <w:t>为</w:t>
      </w:r>
      <w:r>
        <w:rPr>
          <w:rFonts w:hint="eastAsia" w:ascii="仿宋" w:hAnsi="仿宋" w:eastAsia="仿宋" w:cs="仿宋"/>
          <w:color w:val="auto"/>
          <w:sz w:val="28"/>
          <w:szCs w:val="28"/>
          <w:highlight w:val="none"/>
          <w:shd w:val="clear"/>
          <w:lang w:eastAsia="zh-CN"/>
        </w:rPr>
        <w:t>：</w:t>
      </w:r>
      <w:r>
        <w:rPr>
          <w:rFonts w:hint="eastAsia" w:ascii="仿宋" w:hAnsi="仿宋" w:eastAsia="仿宋" w:cs="仿宋"/>
          <w:color w:val="auto"/>
          <w:sz w:val="28"/>
          <w:szCs w:val="28"/>
          <w:highlight w:val="none"/>
          <w:shd w:val="clear"/>
        </w:rPr>
        <w:t>￥</w:t>
      </w:r>
      <w:permStart w:id="23" w:edGrp="everyone"/>
      <w:r>
        <w:rPr>
          <w:rFonts w:hint="eastAsia" w:ascii="仿宋" w:hAnsi="仿宋" w:eastAsia="仿宋" w:cs="仿宋"/>
          <w:sz w:val="28"/>
          <w:szCs w:val="28"/>
          <w:highlight w:val="none"/>
          <w:lang w:val="en-US" w:eastAsia="zh-CN"/>
        </w:rPr>
        <w:t>133663.37元（大写：壹拾叁万叁仟陆佰陆拾叁元叁角柒分</w:t>
      </w:r>
      <w:r>
        <w:rPr>
          <w:rFonts w:hint="eastAsia" w:ascii="仿宋" w:hAnsi="仿宋" w:eastAsia="仿宋" w:cs="仿宋"/>
          <w:sz w:val="28"/>
          <w:szCs w:val="28"/>
          <w:highlight w:val="none"/>
          <w:lang w:val="en-US" w:eastAsia="zh-CN"/>
        </w:rPr>
        <w:t>)</w:t>
      </w:r>
    </w:p>
    <w:permEnd w:id="23"/>
    <w:p w14:paraId="25C4A1C5">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color w:val="auto"/>
          <w:sz w:val="28"/>
          <w:szCs w:val="28"/>
          <w:highlight w:val="none"/>
          <w:shd w:val="clear"/>
          <w:lang w:eastAsia="zh-CN"/>
        </w:rPr>
        <w:t>，</w:t>
      </w:r>
      <w:r>
        <w:rPr>
          <w:rFonts w:hint="eastAsia" w:ascii="仿宋" w:hAnsi="仿宋" w:eastAsia="仿宋" w:cs="仿宋"/>
          <w:color w:val="auto"/>
          <w:sz w:val="28"/>
          <w:szCs w:val="28"/>
          <w:highlight w:val="none"/>
          <w:shd w:val="clear"/>
          <w:lang w:val="en-US" w:eastAsia="zh-CN"/>
        </w:rPr>
        <w:t>增值税金额为</w:t>
      </w:r>
      <w:r>
        <w:rPr>
          <w:rFonts w:hint="eastAsia" w:ascii="仿宋" w:hAnsi="仿宋" w:eastAsia="仿宋" w:cs="仿宋"/>
          <w:color w:val="auto"/>
          <w:sz w:val="28"/>
          <w:szCs w:val="28"/>
          <w:highlight w:val="none"/>
          <w:shd w:val="clear"/>
          <w:lang w:eastAsia="zh-CN"/>
        </w:rPr>
        <w:t>：</w:t>
      </w:r>
      <w:permStart w:id="24" w:edGrp="everyone"/>
      <w:r>
        <w:rPr>
          <w:rFonts w:hint="eastAsia" w:ascii="仿宋" w:hAnsi="仿宋" w:eastAsia="仿宋" w:cs="仿宋"/>
          <w:kern w:val="0"/>
          <w:sz w:val="28"/>
          <w:szCs w:val="28"/>
          <w:highlight w:val="none"/>
          <w:lang w:val="en-US" w:eastAsia="zh-CN" w:bidi="ar-SA"/>
        </w:rPr>
        <w:t>￥1336.63元（大写：壹仟叁佰叁拾陆元陆角叁分）</w:t>
      </w:r>
      <w:permEnd w:id="24"/>
      <w:r>
        <w:rPr>
          <w:rFonts w:hint="eastAsia" w:ascii="仿宋" w:hAnsi="仿宋" w:eastAsia="仿宋" w:cs="仿宋"/>
          <w:color w:val="auto"/>
          <w:sz w:val="28"/>
          <w:szCs w:val="28"/>
          <w:highlight w:val="none"/>
          <w:shd w:val="clear"/>
          <w:lang w:val="en-US" w:eastAsia="zh-CN"/>
        </w:rPr>
        <w:t>，价税合计总价为</w:t>
      </w:r>
      <w:r>
        <w:rPr>
          <w:rFonts w:hint="eastAsia" w:ascii="仿宋" w:hAnsi="仿宋" w:eastAsia="仿宋" w:cs="仿宋"/>
          <w:color w:val="auto"/>
          <w:sz w:val="28"/>
          <w:szCs w:val="28"/>
          <w:highlight w:val="none"/>
          <w:shd w:val="clear"/>
          <w:lang w:eastAsia="zh-CN"/>
        </w:rPr>
        <w:t>：</w:t>
      </w:r>
      <w:r>
        <w:rPr>
          <w:rFonts w:hint="eastAsia" w:ascii="仿宋" w:hAnsi="仿宋" w:eastAsia="仿宋" w:cs="仿宋"/>
          <w:color w:val="auto"/>
          <w:sz w:val="28"/>
          <w:szCs w:val="28"/>
          <w:highlight w:val="none"/>
          <w:shd w:val="clear"/>
        </w:rPr>
        <w:t>￥</w:t>
      </w:r>
      <w:permStart w:id="25" w:edGrp="everyone"/>
      <w:r>
        <w:rPr>
          <w:rFonts w:hint="eastAsia" w:ascii="仿宋" w:hAnsi="仿宋" w:eastAsia="仿宋" w:cs="仿宋"/>
          <w:kern w:val="0"/>
          <w:sz w:val="28"/>
          <w:szCs w:val="28"/>
          <w:highlight w:val="none"/>
          <w:lang w:val="en-US" w:eastAsia="zh-CN" w:bidi="ar-SA"/>
        </w:rPr>
        <w:t>135000.00元（大写：壹拾叁万伍仟元整）</w:t>
      </w:r>
      <w:permEnd w:id="25"/>
      <w:r>
        <w:rPr>
          <w:rFonts w:hint="eastAsia" w:ascii="仿宋" w:hAnsi="仿宋" w:eastAsia="仿宋" w:cs="仿宋"/>
          <w:color w:val="auto"/>
          <w:sz w:val="28"/>
          <w:szCs w:val="28"/>
          <w:highlight w:val="none"/>
        </w:rPr>
        <w:t>。</w:t>
      </w:r>
    </w:p>
    <w:p w14:paraId="055AB39C">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总价指</w:t>
      </w:r>
      <w:r>
        <w:rPr>
          <w:rFonts w:hint="eastAsia" w:ascii="仿宋" w:hAnsi="仿宋" w:eastAsia="仿宋" w:cs="仿宋"/>
          <w:sz w:val="28"/>
          <w:szCs w:val="28"/>
          <w:highlight w:val="none"/>
          <w:lang w:eastAsia="zh-CN"/>
        </w:rPr>
        <w:t>本合同双方约定</w:t>
      </w:r>
      <w:r>
        <w:rPr>
          <w:rFonts w:hint="eastAsia" w:ascii="仿宋" w:hAnsi="仿宋" w:eastAsia="仿宋" w:cs="仿宋"/>
          <w:sz w:val="28"/>
          <w:szCs w:val="28"/>
          <w:highlight w:val="none"/>
        </w:rPr>
        <w:t>的交货价格，该价格应包含货物价格、通关费、包装费、物流费、装卸费、保险费、在甲方指定场所的安装调试费、必要的培训费以及税费等一切费用。在乙方完全履行本合同下全部义务的情形下，除非另有书面约定，否则合同金额是甲方应当向乙方支付的全部费用。</w:t>
      </w:r>
    </w:p>
    <w:p w14:paraId="50370431">
      <w:pPr>
        <w:keepNext w:val="0"/>
        <w:keepLines w:val="0"/>
        <w:widowControl/>
        <w:suppressLineNumbers w:val="0"/>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eastAsia="zh-CN"/>
        </w:rPr>
        <w:t>货款</w:t>
      </w:r>
      <w:r>
        <w:rPr>
          <w:rFonts w:hint="eastAsia" w:ascii="仿宋" w:hAnsi="仿宋" w:eastAsia="仿宋" w:cs="仿宋"/>
          <w:sz w:val="28"/>
          <w:szCs w:val="28"/>
          <w:highlight w:val="none"/>
        </w:rPr>
        <w:t>支付方式：</w:t>
      </w:r>
      <w:permStart w:id="26" w:edGrp="everyone"/>
      <w:r>
        <w:rPr>
          <w:rFonts w:hint="eastAsia" w:ascii="仿宋" w:hAnsi="仿宋" w:eastAsia="仿宋" w:cs="仿宋"/>
          <w:sz w:val="28"/>
          <w:szCs w:val="28"/>
          <w:highlight w:val="none"/>
          <w:lang w:val="en-US" w:eastAsia="zh-CN"/>
        </w:rPr>
        <w:t>合同签订后，甲方支付合同总价60%元给乙方，乙方发货前，甲方支付乙方合同总价的30%，剩余10%尾款在材料到现场验收合格后，5天以内甲方一次</w:t>
      </w:r>
      <w:bookmarkStart w:id="2" w:name="_GoBack"/>
      <w:bookmarkEnd w:id="2"/>
      <w:r>
        <w:rPr>
          <w:rFonts w:hint="eastAsia" w:ascii="仿宋" w:hAnsi="仿宋" w:eastAsia="仿宋" w:cs="仿宋"/>
          <w:sz w:val="28"/>
          <w:szCs w:val="28"/>
          <w:highlight w:val="none"/>
          <w:lang w:val="en-US" w:eastAsia="zh-CN"/>
        </w:rPr>
        <w:t>性支付给乙方</w:t>
      </w:r>
    </w:p>
    <w:permEnd w:id="26"/>
    <w:p w14:paraId="59CAD9FF">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 xml:space="preserve"> </w:t>
      </w:r>
    </w:p>
    <w:p w14:paraId="7F6ACA09">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kern w:val="0"/>
          <w:sz w:val="28"/>
          <w:szCs w:val="28"/>
          <w:highlight w:val="none"/>
        </w:rPr>
        <w:t>3、质保金（或尾款）：本合同质保金为合同总价的</w:t>
      </w:r>
      <w:permStart w:id="27" w:edGrp="everyone"/>
      <w:r>
        <w:rPr>
          <w:rFonts w:hint="eastAsia" w:ascii="仿宋" w:hAnsi="仿宋" w:eastAsia="仿宋" w:cs="仿宋"/>
          <w:kern w:val="0"/>
          <w:sz w:val="28"/>
          <w:szCs w:val="28"/>
          <w:highlight w:val="none"/>
          <w:shd w:val="clear"/>
          <w:lang w:val="en-US" w:eastAsia="zh-CN"/>
        </w:rPr>
        <w:t>/</w:t>
      </w:r>
      <w:permEnd w:id="27"/>
      <w:r>
        <w:rPr>
          <w:rFonts w:hint="eastAsia" w:ascii="仿宋" w:hAnsi="仿宋" w:eastAsia="仿宋" w:cs="仿宋"/>
          <w:kern w:val="0"/>
          <w:sz w:val="28"/>
          <w:szCs w:val="28"/>
          <w:highlight w:val="none"/>
          <w:shd w:val="clear"/>
        </w:rPr>
        <w:t>%，计</w:t>
      </w:r>
      <w:r>
        <w:rPr>
          <w:rFonts w:hint="eastAsia" w:ascii="仿宋" w:hAnsi="仿宋" w:eastAsia="仿宋" w:cs="仿宋"/>
          <w:kern w:val="0"/>
          <w:sz w:val="28"/>
          <w:szCs w:val="28"/>
          <w:highlight w:val="none"/>
          <w:shd w:val="clear"/>
          <w:lang w:eastAsia="zh-CN"/>
        </w:rPr>
        <w:t>：</w:t>
      </w:r>
      <w:r>
        <w:rPr>
          <w:rFonts w:hint="eastAsia" w:ascii="仿宋" w:hAnsi="仿宋" w:eastAsia="仿宋" w:cs="仿宋"/>
          <w:kern w:val="11"/>
          <w:sz w:val="28"/>
          <w:szCs w:val="28"/>
          <w:highlight w:val="none"/>
          <w:shd w:val="clear"/>
        </w:rPr>
        <w:t>￥</w:t>
      </w:r>
      <w:permStart w:id="28" w:edGrp="everyone"/>
      <w:r>
        <w:rPr>
          <w:rFonts w:hint="eastAsia" w:ascii="仿宋" w:hAnsi="仿宋" w:eastAsia="仿宋" w:cs="仿宋"/>
          <w:kern w:val="0"/>
          <w:sz w:val="28"/>
          <w:szCs w:val="28"/>
          <w:highlight w:val="none"/>
          <w:shd w:val="clear"/>
          <w:lang w:val="en-US" w:eastAsia="zh-CN"/>
        </w:rPr>
        <w:t>/</w:t>
      </w:r>
      <w:r>
        <w:rPr>
          <w:rFonts w:hint="eastAsia" w:ascii="仿宋" w:hAnsi="仿宋" w:eastAsia="仿宋" w:cs="仿宋"/>
          <w:sz w:val="28"/>
          <w:szCs w:val="28"/>
          <w:highlight w:val="none"/>
        </w:rPr>
        <w:t>）</w:t>
      </w:r>
      <w:permEnd w:id="28"/>
      <w:r>
        <w:rPr>
          <w:rFonts w:hint="eastAsia" w:ascii="仿宋" w:hAnsi="仿宋" w:eastAsia="仿宋" w:cs="仿宋"/>
          <w:sz w:val="28"/>
          <w:szCs w:val="28"/>
          <w:highlight w:val="none"/>
          <w:lang w:eastAsia="zh-CN"/>
        </w:rPr>
        <w:t>。</w:t>
      </w:r>
      <w:r>
        <w:rPr>
          <w:rFonts w:hint="eastAsia" w:ascii="仿宋" w:hAnsi="仿宋" w:eastAsia="仿宋" w:cs="仿宋"/>
          <w:kern w:val="0"/>
          <w:sz w:val="28"/>
          <w:szCs w:val="28"/>
          <w:highlight w:val="none"/>
        </w:rPr>
        <w:t>在</w:t>
      </w:r>
      <w:r>
        <w:rPr>
          <w:rFonts w:hint="eastAsia" w:ascii="仿宋" w:hAnsi="仿宋" w:eastAsia="仿宋" w:cs="仿宋"/>
          <w:sz w:val="28"/>
          <w:szCs w:val="28"/>
          <w:highlight w:val="none"/>
        </w:rPr>
        <w:t>乙方完成所供货物的维修和退换货等义务，完成质量保证期届满前甲方提出的索赔和赔偿，</w:t>
      </w:r>
      <w:r>
        <w:rPr>
          <w:rFonts w:hint="eastAsia" w:ascii="仿宋" w:hAnsi="仿宋" w:eastAsia="仿宋" w:cs="仿宋"/>
          <w:kern w:val="0"/>
          <w:sz w:val="28"/>
          <w:szCs w:val="28"/>
          <w:highlight w:val="none"/>
        </w:rPr>
        <w:t>质量保证期结束后，甲方支付</w:t>
      </w:r>
      <w:r>
        <w:rPr>
          <w:rFonts w:hint="eastAsia" w:ascii="仿宋" w:hAnsi="仿宋" w:eastAsia="仿宋" w:cs="仿宋"/>
          <w:sz w:val="28"/>
          <w:szCs w:val="28"/>
          <w:highlight w:val="none"/>
        </w:rPr>
        <w:t>合同质保金（或尾款），否则，甲方有权拒绝支付质保金（尾款）。</w:t>
      </w:r>
    </w:p>
    <w:p w14:paraId="1A70FB0A">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4、乙方应在甲方支付货款</w:t>
      </w:r>
      <w:permStart w:id="29" w:edGrp="everyone"/>
      <w:r>
        <w:rPr>
          <w:rFonts w:hint="eastAsia" w:ascii="仿宋" w:hAnsi="仿宋" w:eastAsia="仿宋" w:cs="仿宋"/>
          <w:sz w:val="28"/>
          <w:szCs w:val="28"/>
          <w:highlight w:val="none"/>
          <w:lang w:val="en-US" w:eastAsia="zh-CN"/>
        </w:rPr>
        <w:t>3</w:t>
      </w:r>
      <w:permEnd w:id="29"/>
      <w:r>
        <w:rPr>
          <w:rFonts w:hint="eastAsia" w:ascii="仿宋" w:hAnsi="仿宋" w:eastAsia="仿宋" w:cs="仿宋"/>
          <w:sz w:val="28"/>
          <w:szCs w:val="28"/>
          <w:highlight w:val="none"/>
        </w:rPr>
        <w:t>日前交付甲方</w:t>
      </w:r>
      <w:r>
        <w:rPr>
          <w:rFonts w:hint="eastAsia" w:ascii="仿宋" w:hAnsi="仿宋" w:eastAsia="仿宋" w:cs="仿宋"/>
          <w:spacing w:val="8"/>
          <w:sz w:val="28"/>
          <w:szCs w:val="28"/>
          <w:highlight w:val="none"/>
        </w:rPr>
        <w:t>正规</w:t>
      </w:r>
      <w:permStart w:id="30" w:edGrp="everyone"/>
      <w:r>
        <w:rPr>
          <w:rFonts w:hint="eastAsia" w:ascii="仿宋" w:hAnsi="仿宋" w:eastAsia="仿宋" w:cs="仿宋"/>
          <w:b w:val="0"/>
          <w:bCs w:val="0"/>
          <w:spacing w:val="8"/>
          <w:sz w:val="28"/>
          <w:szCs w:val="28"/>
          <w:highlight w:val="none"/>
          <w:shd w:val="clear"/>
          <w:lang w:val="en-US" w:eastAsia="zh-CN"/>
        </w:rPr>
        <w:t>普通</w:t>
      </w:r>
      <w:permEnd w:id="30"/>
      <w:r>
        <w:rPr>
          <w:rFonts w:hint="eastAsia" w:ascii="仿宋" w:hAnsi="仿宋" w:eastAsia="仿宋" w:cs="仿宋"/>
          <w:spacing w:val="8"/>
          <w:sz w:val="28"/>
          <w:szCs w:val="28"/>
          <w:highlight w:val="none"/>
        </w:rPr>
        <w:t>发票，</w:t>
      </w:r>
      <w:r>
        <w:rPr>
          <w:rFonts w:hint="eastAsia" w:ascii="仿宋" w:hAnsi="仿宋" w:eastAsia="仿宋" w:cs="仿宋"/>
          <w:spacing w:val="8"/>
          <w:sz w:val="28"/>
          <w:szCs w:val="28"/>
          <w:highlight w:val="none"/>
          <w:lang w:eastAsia="zh-CN"/>
        </w:rPr>
        <w:t>税</w:t>
      </w:r>
      <w:r>
        <w:rPr>
          <w:rFonts w:hint="eastAsia" w:ascii="仿宋" w:hAnsi="仿宋" w:eastAsia="仿宋" w:cs="仿宋"/>
          <w:spacing w:val="8"/>
          <w:sz w:val="28"/>
          <w:szCs w:val="28"/>
          <w:highlight w:val="none"/>
          <w:shd w:val="clear"/>
          <w:lang w:eastAsia="zh-CN"/>
        </w:rPr>
        <w:t>率</w:t>
      </w:r>
      <w:permStart w:id="31" w:edGrp="everyone"/>
      <w:r>
        <w:rPr>
          <w:rFonts w:hint="eastAsia" w:ascii="仿宋" w:hAnsi="仿宋" w:eastAsia="仿宋" w:cs="仿宋"/>
          <w:spacing w:val="8"/>
          <w:sz w:val="28"/>
          <w:szCs w:val="28"/>
          <w:highlight w:val="none"/>
          <w:u w:val="single"/>
          <w:shd w:val="clear"/>
          <w:lang w:val="en-US" w:eastAsia="zh-CN"/>
        </w:rPr>
        <w:t>1</w:t>
      </w:r>
      <w:permEnd w:id="31"/>
      <w:r>
        <w:rPr>
          <w:rFonts w:hint="eastAsia" w:ascii="仿宋" w:hAnsi="仿宋" w:eastAsia="仿宋" w:cs="仿宋"/>
          <w:spacing w:val="8"/>
          <w:sz w:val="28"/>
          <w:szCs w:val="28"/>
          <w:highlight w:val="none"/>
          <w:u w:val="none"/>
          <w:lang w:val="en-US" w:eastAsia="zh-CN"/>
        </w:rPr>
        <w:t>%。</w:t>
      </w:r>
      <w:r>
        <w:rPr>
          <w:rFonts w:hint="eastAsia" w:ascii="仿宋" w:hAnsi="仿宋" w:eastAsia="仿宋" w:cs="仿宋"/>
          <w:spacing w:val="8"/>
          <w:sz w:val="28"/>
          <w:szCs w:val="28"/>
          <w:highlight w:val="none"/>
        </w:rPr>
        <w:t>否则，甲方可以相应顺延付款期限。</w:t>
      </w:r>
    </w:p>
    <w:p w14:paraId="3C9ED28F">
      <w:pPr>
        <w:pStyle w:val="5"/>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b/>
          <w:bCs/>
          <w:sz w:val="28"/>
          <w:szCs w:val="28"/>
          <w:highlight w:val="none"/>
        </w:rPr>
        <w:t>乙方的开户银行、</w:t>
      </w:r>
      <w:r>
        <w:rPr>
          <w:rFonts w:hint="eastAsia" w:ascii="仿宋" w:hAnsi="仿宋" w:eastAsia="仿宋" w:cs="仿宋"/>
          <w:b/>
          <w:bCs/>
          <w:sz w:val="28"/>
          <w:szCs w:val="28"/>
          <w:highlight w:val="none"/>
          <w:lang w:eastAsia="zh-CN"/>
        </w:rPr>
        <w:t>账户</w:t>
      </w:r>
      <w:r>
        <w:rPr>
          <w:rFonts w:hint="eastAsia" w:ascii="仿宋" w:hAnsi="仿宋" w:eastAsia="仿宋" w:cs="仿宋"/>
          <w:b/>
          <w:bCs/>
          <w:sz w:val="28"/>
          <w:szCs w:val="28"/>
          <w:highlight w:val="none"/>
        </w:rPr>
        <w:t>名称、</w:t>
      </w:r>
      <w:r>
        <w:rPr>
          <w:rFonts w:hint="eastAsia" w:ascii="仿宋" w:hAnsi="仿宋" w:eastAsia="仿宋" w:cs="仿宋"/>
          <w:b/>
          <w:bCs/>
          <w:sz w:val="28"/>
          <w:szCs w:val="28"/>
          <w:highlight w:val="none"/>
          <w:lang w:eastAsia="zh-CN"/>
        </w:rPr>
        <w:t>银行账号</w:t>
      </w:r>
      <w:r>
        <w:rPr>
          <w:rFonts w:hint="eastAsia" w:ascii="仿宋" w:hAnsi="仿宋" w:eastAsia="仿宋" w:cs="仿宋"/>
          <w:b/>
          <w:bCs/>
          <w:sz w:val="28"/>
          <w:szCs w:val="28"/>
          <w:highlight w:val="none"/>
        </w:rPr>
        <w:t>以本合同提供的为准</w:t>
      </w:r>
      <w:r>
        <w:rPr>
          <w:rFonts w:hint="eastAsia" w:ascii="仿宋" w:hAnsi="仿宋" w:eastAsia="仿宋" w:cs="仿宋"/>
          <w:b/>
          <w:bCs/>
          <w:sz w:val="28"/>
          <w:szCs w:val="28"/>
          <w:highlight w:val="none"/>
          <w:lang w:eastAsia="zh-CN"/>
        </w:rPr>
        <w:t>。</w:t>
      </w:r>
      <w:r>
        <w:rPr>
          <w:rFonts w:hint="eastAsia" w:ascii="仿宋" w:hAnsi="仿宋" w:eastAsia="仿宋" w:cs="仿宋"/>
          <w:sz w:val="28"/>
          <w:szCs w:val="28"/>
          <w:highlight w:val="none"/>
        </w:rPr>
        <w:t>如有变更，乙方应在合同规定的相关付款期限十天之前以书面方式通知甲方并加盖财务专用章。如未正确依照上述规定执行而影响相关款项的支付，则由此产生的责任由乙方自负。</w:t>
      </w:r>
    </w:p>
    <w:p w14:paraId="375CE2D4">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五、权利侵害的防止</w:t>
      </w:r>
    </w:p>
    <w:p w14:paraId="289C98CE">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1.乙方保证，交付的商品不存在任何违反相关的法律法规、政府指令或政策等或侵犯了第三者的合法权利（包括但不限于知识产权）的情况。</w:t>
      </w:r>
    </w:p>
    <w:p w14:paraId="0951C5D2">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sz w:val="28"/>
          <w:szCs w:val="28"/>
          <w:highlight w:val="none"/>
        </w:rPr>
        <w:t>2.如存在上述情况，乙方必须事前通知甲方，并应负责解决由此而产生的侵权纠纷。</w:t>
      </w:r>
      <w:r>
        <w:rPr>
          <w:rFonts w:hint="eastAsia" w:ascii="仿宋" w:hAnsi="仿宋" w:eastAsia="仿宋" w:cs="仿宋"/>
          <w:color w:val="000000" w:themeColor="text1"/>
          <w:sz w:val="28"/>
          <w:szCs w:val="28"/>
          <w:highlight w:val="none"/>
          <w14:textFill>
            <w14:solidFill>
              <w14:schemeClr w14:val="tx1"/>
            </w14:solidFill>
          </w14:textFill>
        </w:rPr>
        <w:t>由此产生的费用由乙方自行承担，包括但不限于诉讼费、律师费、保全费、送达费、交通费、差旅费、鉴定费等。</w:t>
      </w:r>
    </w:p>
    <w:p w14:paraId="294A34BE">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3.乙方违反本条第1款的保证，而与第三方产生纠纷时，应对由此而引起的纠纷承担所有的法律责任，并承担</w:t>
      </w:r>
      <w:r>
        <w:rPr>
          <w:rFonts w:hint="eastAsia" w:ascii="仿宋" w:hAnsi="仿宋" w:eastAsia="仿宋" w:cs="仿宋"/>
          <w:sz w:val="28"/>
          <w:szCs w:val="28"/>
          <w:highlight w:val="none"/>
          <w:lang w:eastAsia="zh-CN"/>
        </w:rPr>
        <w:t>给</w:t>
      </w:r>
      <w:r>
        <w:rPr>
          <w:rFonts w:hint="eastAsia" w:ascii="仿宋" w:hAnsi="仿宋" w:eastAsia="仿宋" w:cs="仿宋"/>
          <w:sz w:val="28"/>
          <w:szCs w:val="28"/>
          <w:highlight w:val="none"/>
        </w:rPr>
        <w:t>甲方因此造成的全部损失，甲方对该纠纷不承担任何责任、损失及费用。</w:t>
      </w:r>
    </w:p>
    <w:p w14:paraId="4F6F8354">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如果货物或货物的任何部分，因最终裁决构成侵权，其使用被限制，乙方应自担费用并主动做出相应的安排：或为甲方获取继续使用受指控侵权的货物或货物的某一部分的权利，或用不会造成侵权的同等</w:t>
      </w:r>
      <w:r>
        <w:rPr>
          <w:rFonts w:hint="eastAsia" w:ascii="仿宋" w:hAnsi="仿宋" w:eastAsia="仿宋" w:cs="仿宋"/>
          <w:sz w:val="28"/>
          <w:szCs w:val="28"/>
          <w:highlight w:val="none"/>
          <w:lang w:eastAsia="zh-CN"/>
        </w:rPr>
        <w:t>规格型号、</w:t>
      </w:r>
      <w:r>
        <w:rPr>
          <w:rFonts w:hint="eastAsia" w:ascii="仿宋" w:hAnsi="仿宋" w:eastAsia="仿宋" w:cs="仿宋"/>
          <w:sz w:val="28"/>
          <w:szCs w:val="28"/>
          <w:highlight w:val="none"/>
        </w:rPr>
        <w:t>技术</w:t>
      </w:r>
      <w:r>
        <w:rPr>
          <w:rFonts w:hint="eastAsia" w:ascii="仿宋" w:hAnsi="仿宋" w:eastAsia="仿宋" w:cs="仿宋"/>
          <w:sz w:val="28"/>
          <w:szCs w:val="28"/>
          <w:highlight w:val="none"/>
          <w:lang w:eastAsia="zh-CN"/>
        </w:rPr>
        <w:t>、质量</w:t>
      </w:r>
      <w:r>
        <w:rPr>
          <w:rFonts w:hint="eastAsia" w:ascii="仿宋" w:hAnsi="仿宋" w:eastAsia="仿宋" w:cs="仿宋"/>
          <w:sz w:val="28"/>
          <w:szCs w:val="28"/>
          <w:highlight w:val="none"/>
        </w:rPr>
        <w:t>水平的货物更换。</w:t>
      </w:r>
      <w:r>
        <w:rPr>
          <w:rFonts w:hint="eastAsia" w:ascii="仿宋" w:hAnsi="仿宋" w:eastAsia="仿宋" w:cs="仿宋"/>
          <w:color w:val="auto"/>
          <w:sz w:val="28"/>
          <w:szCs w:val="28"/>
          <w:highlight w:val="none"/>
        </w:rPr>
        <w:t>同时，</w:t>
      </w:r>
      <w:r>
        <w:rPr>
          <w:rFonts w:hint="eastAsia" w:ascii="仿宋" w:hAnsi="仿宋" w:eastAsia="仿宋" w:cs="仿宋"/>
          <w:sz w:val="28"/>
          <w:szCs w:val="28"/>
          <w:highlight w:val="none"/>
        </w:rPr>
        <w:t>乙方应按照本合同总金额</w:t>
      </w: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%赔偿甲方因此受到的损失，且不能免除乙方履行本合同的义务。</w:t>
      </w:r>
    </w:p>
    <w:p w14:paraId="1B48EE73">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六、不可抗力</w:t>
      </w:r>
    </w:p>
    <w:p w14:paraId="0D8783EC">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甲乙任何一方因自然灾害、战争、疾病或其他甲乙任何一方均不能预见、不能避免且不能克服的事由（以下简称“不可抗力”），延迟履行或不能完全履行本合同规定的责任和义务的，遭遇不可抗力事由的该当事人可免除承担相应的违约责任。</w:t>
      </w:r>
    </w:p>
    <w:p w14:paraId="6B58E0BA">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2.由于不可抗力，甲乙任何一方未履行本合同项下的己方义务时，直至该当事人履行该义务止的期间，另一方可停止履行本合同项下的己方义务，而无需对该当事人承担任何责任。</w:t>
      </w:r>
    </w:p>
    <w:p w14:paraId="04BCDE8C">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七、乙方责任</w:t>
      </w:r>
    </w:p>
    <w:p w14:paraId="21934393">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sz w:val="28"/>
          <w:szCs w:val="28"/>
          <w:highlight w:val="none"/>
        </w:rPr>
        <w:t>1.乙方逾期交货的，每延期一天，乙方</w:t>
      </w:r>
      <w:r>
        <w:rPr>
          <w:rFonts w:hint="eastAsia" w:ascii="仿宋" w:hAnsi="仿宋" w:eastAsia="仿宋" w:cs="仿宋"/>
          <w:color w:val="000000" w:themeColor="text1"/>
          <w:sz w:val="28"/>
          <w:szCs w:val="28"/>
          <w:highlight w:val="none"/>
          <w14:textFill>
            <w14:solidFill>
              <w14:schemeClr w14:val="tx1"/>
            </w14:solidFill>
          </w14:textFill>
        </w:rPr>
        <w:t>应向甲方</w:t>
      </w:r>
      <w:r>
        <w:rPr>
          <w:rFonts w:hint="eastAsia" w:ascii="仿宋" w:hAnsi="仿宋" w:eastAsia="仿宋" w:cs="仿宋"/>
          <w:color w:val="000000" w:themeColor="text1"/>
          <w:sz w:val="28"/>
          <w:szCs w:val="28"/>
          <w:highlight w:val="none"/>
          <w:lang w:eastAsia="zh-CN"/>
          <w14:textFill>
            <w14:solidFill>
              <w14:schemeClr w14:val="tx1"/>
            </w14:solidFill>
          </w14:textFill>
        </w:rPr>
        <w:t>支付</w:t>
      </w:r>
      <w:r>
        <w:rPr>
          <w:rFonts w:hint="eastAsia" w:ascii="仿宋" w:hAnsi="仿宋" w:eastAsia="仿宋" w:cs="仿宋"/>
          <w:color w:val="000000" w:themeColor="text1"/>
          <w:sz w:val="28"/>
          <w:szCs w:val="28"/>
          <w:highlight w:val="none"/>
          <w14:textFill>
            <w14:solidFill>
              <w14:schemeClr w14:val="tx1"/>
            </w14:solidFill>
          </w14:textFill>
        </w:rPr>
        <w:t>以延期交货部分货款总</w:t>
      </w:r>
      <w:r>
        <w:rPr>
          <w:rFonts w:hint="eastAsia" w:ascii="仿宋" w:hAnsi="仿宋" w:eastAsia="仿宋" w:cs="仿宋"/>
          <w:color w:val="000000" w:themeColor="text1"/>
          <w:kern w:val="0"/>
          <w:sz w:val="28"/>
          <w:szCs w:val="28"/>
          <w:highlight w:val="none"/>
          <w14:textFill>
            <w14:solidFill>
              <w14:schemeClr w14:val="tx1"/>
            </w14:solidFill>
          </w14:textFill>
        </w:rPr>
        <w:t>值</w:t>
      </w:r>
      <w:r>
        <w:rPr>
          <w:rFonts w:hint="eastAsia" w:ascii="仿宋" w:hAnsi="仿宋" w:eastAsia="仿宋" w:cs="仿宋"/>
          <w:color w:val="000000" w:themeColor="text1"/>
          <w:kern w:val="0"/>
          <w:sz w:val="28"/>
          <w:szCs w:val="28"/>
          <w:highlight w:val="none"/>
          <w:lang w:val="en-US" w:eastAsia="zh-CN"/>
          <w14:textFill>
            <w14:solidFill>
              <w14:schemeClr w14:val="tx1"/>
            </w14:solidFill>
          </w14:textFill>
        </w:rPr>
        <w:t>1</w:t>
      </w:r>
      <w:r>
        <w:rPr>
          <w:rFonts w:hint="eastAsia" w:ascii="仿宋" w:hAnsi="仿宋" w:eastAsia="仿宋" w:cs="仿宋"/>
          <w:color w:val="000000" w:themeColor="text1"/>
          <w:kern w:val="0"/>
          <w:sz w:val="28"/>
          <w:szCs w:val="28"/>
          <w:highlight w:val="none"/>
          <w14:textFill>
            <w14:solidFill>
              <w14:schemeClr w14:val="tx1"/>
            </w14:solidFill>
          </w14:textFill>
        </w:rPr>
        <w:t>%的违约金，并承担甲方因此所受的损失费用。</w:t>
      </w:r>
    </w:p>
    <w:p w14:paraId="10EFBDFA">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2.乙方在合同约定的交货日期届满后</w:t>
      </w:r>
      <w:r>
        <w:rPr>
          <w:rFonts w:hint="eastAsia" w:ascii="仿宋" w:hAnsi="仿宋" w:eastAsia="仿宋" w:cs="仿宋"/>
          <w:color w:val="000000" w:themeColor="text1"/>
          <w:sz w:val="28"/>
          <w:szCs w:val="28"/>
          <w:highlight w:val="none"/>
          <w:lang w:val="en-US" w:eastAsia="zh-CN"/>
          <w14:textFill>
            <w14:solidFill>
              <w14:schemeClr w14:val="tx1"/>
            </w14:solidFill>
          </w14:textFill>
        </w:rPr>
        <w:t>3</w:t>
      </w:r>
      <w:r>
        <w:rPr>
          <w:rFonts w:hint="eastAsia" w:ascii="仿宋" w:hAnsi="仿宋" w:eastAsia="仿宋" w:cs="仿宋"/>
          <w:color w:val="000000" w:themeColor="text1"/>
          <w:kern w:val="0"/>
          <w:sz w:val="28"/>
          <w:szCs w:val="28"/>
          <w:highlight w:val="none"/>
          <w14:textFill>
            <w14:solidFill>
              <w14:schemeClr w14:val="tx1"/>
            </w14:solidFill>
          </w14:textFill>
        </w:rPr>
        <w:t>天内仍</w:t>
      </w:r>
      <w:r>
        <w:rPr>
          <w:rFonts w:hint="eastAsia" w:ascii="仿宋" w:hAnsi="仿宋" w:eastAsia="仿宋" w:cs="仿宋"/>
          <w:color w:val="000000" w:themeColor="text1"/>
          <w:sz w:val="28"/>
          <w:szCs w:val="28"/>
          <w:highlight w:val="none"/>
          <w14:textFill>
            <w14:solidFill>
              <w14:schemeClr w14:val="tx1"/>
            </w14:solidFill>
          </w14:textFill>
        </w:rPr>
        <w:t>不能交货的，甲方有权解除合同，且乙方应向甲方偿付本合同货款总金额</w:t>
      </w:r>
      <w:r>
        <w:rPr>
          <w:rFonts w:hint="eastAsia" w:ascii="仿宋" w:hAnsi="仿宋" w:eastAsia="仿宋" w:cs="仿宋"/>
          <w:color w:val="000000" w:themeColor="text1"/>
          <w:sz w:val="28"/>
          <w:szCs w:val="28"/>
          <w:highlight w:val="none"/>
          <w:lang w:val="en-US" w:eastAsia="zh-CN"/>
          <w14:textFill>
            <w14:solidFill>
              <w14:schemeClr w14:val="tx1"/>
            </w14:solidFill>
          </w14:textFill>
        </w:rPr>
        <w:t>20</w:t>
      </w:r>
      <w:r>
        <w:rPr>
          <w:rFonts w:hint="eastAsia" w:ascii="仿宋" w:hAnsi="仿宋" w:eastAsia="仿宋" w:cs="仿宋"/>
          <w:color w:val="000000" w:themeColor="text1"/>
          <w:sz w:val="28"/>
          <w:szCs w:val="28"/>
          <w:highlight w:val="none"/>
          <w14:textFill>
            <w14:solidFill>
              <w14:schemeClr w14:val="tx1"/>
            </w14:solidFill>
          </w14:textFill>
        </w:rPr>
        <w:t>%的违约金。</w:t>
      </w:r>
    </w:p>
    <w:p w14:paraId="751F8D81">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color w:val="000000" w:themeColor="text1"/>
          <w:kern w:val="0"/>
          <w:sz w:val="28"/>
          <w:szCs w:val="28"/>
          <w:highlight w:val="none"/>
          <w14:textFill>
            <w14:solidFill>
              <w14:schemeClr w14:val="tx1"/>
            </w14:solidFill>
          </w14:textFill>
        </w:rPr>
        <w:t>3.乙方所交货物品种</w:t>
      </w:r>
      <w:r>
        <w:rPr>
          <w:rFonts w:hint="eastAsia" w:ascii="仿宋" w:hAnsi="仿宋" w:eastAsia="仿宋" w:cs="仿宋"/>
          <w:color w:val="000000" w:themeColor="text1"/>
          <w:sz w:val="28"/>
          <w:szCs w:val="28"/>
          <w:highlight w:val="none"/>
          <w14:textFill>
            <w14:solidFill>
              <w14:schemeClr w14:val="tx1"/>
            </w14:solidFill>
          </w14:textFill>
        </w:rPr>
        <w:t>、规格、质量不符合合同规定的，如果甲方同意</w:t>
      </w:r>
      <w:r>
        <w:rPr>
          <w:rFonts w:hint="eastAsia" w:ascii="仿宋" w:hAnsi="仿宋" w:eastAsia="仿宋" w:cs="仿宋"/>
          <w:color w:val="000000" w:themeColor="text1"/>
          <w:sz w:val="28"/>
          <w:szCs w:val="28"/>
          <w:highlight w:val="none"/>
          <w:lang w:eastAsia="zh-CN"/>
          <w14:textFill>
            <w14:solidFill>
              <w14:schemeClr w14:val="tx1"/>
            </w14:solidFill>
          </w14:textFill>
        </w:rPr>
        <w:t>使</w:t>
      </w:r>
      <w:r>
        <w:rPr>
          <w:rFonts w:hint="eastAsia" w:ascii="仿宋" w:hAnsi="仿宋" w:eastAsia="仿宋" w:cs="仿宋"/>
          <w:color w:val="000000" w:themeColor="text1"/>
          <w:sz w:val="28"/>
          <w:szCs w:val="28"/>
          <w:highlight w:val="none"/>
          <w14:textFill>
            <w14:solidFill>
              <w14:schemeClr w14:val="tx1"/>
            </w14:solidFill>
          </w14:textFill>
        </w:rPr>
        <w:t>用，应当按质论价；如果甲方不同意或不能</w:t>
      </w:r>
      <w:r>
        <w:rPr>
          <w:rFonts w:hint="eastAsia" w:ascii="仿宋" w:hAnsi="仿宋" w:eastAsia="仿宋" w:cs="仿宋"/>
          <w:color w:val="000000" w:themeColor="text1"/>
          <w:sz w:val="28"/>
          <w:szCs w:val="28"/>
          <w:highlight w:val="none"/>
          <w:lang w:eastAsia="zh-CN"/>
          <w14:textFill>
            <w14:solidFill>
              <w14:schemeClr w14:val="tx1"/>
            </w14:solidFill>
          </w14:textFill>
        </w:rPr>
        <w:t>使</w:t>
      </w:r>
      <w:r>
        <w:rPr>
          <w:rFonts w:hint="eastAsia" w:ascii="仿宋" w:hAnsi="仿宋" w:eastAsia="仿宋" w:cs="仿宋"/>
          <w:color w:val="000000" w:themeColor="text1"/>
          <w:sz w:val="28"/>
          <w:szCs w:val="28"/>
          <w:highlight w:val="none"/>
          <w14:textFill>
            <w14:solidFill>
              <w14:schemeClr w14:val="tx1"/>
            </w14:solidFill>
          </w14:textFill>
        </w:rPr>
        <w:t>用的，由乙方负责按甲方要求包换、包修、</w:t>
      </w:r>
      <w:r>
        <w:rPr>
          <w:rFonts w:hint="eastAsia" w:ascii="仿宋" w:hAnsi="仿宋" w:eastAsia="仿宋" w:cs="仿宋"/>
          <w:sz w:val="28"/>
          <w:szCs w:val="28"/>
          <w:highlight w:val="none"/>
        </w:rPr>
        <w:t>包退，并承担修理、调换或退货而支付的实际费用。乙方不能修理或者不能调换的，按不能交货处理。</w:t>
      </w:r>
    </w:p>
    <w:p w14:paraId="76690CD2">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4.乙方未按合同规定的货物数量交货时，少交的部分，甲方如果需要，应照数补交。甲方如不需要，可以退货。由于退货所造成的损失，由乙方承担。</w:t>
      </w:r>
    </w:p>
    <w:p w14:paraId="6AFCAF5F">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货物包装不符合合同规定时，乙方必须返修或重新包装，并承担返修或重新包装的费用。甲方不要求返修或重新包装而要求赔偿损失的，乙方应当偿付甲方该不合格包装物低于合格包装物的价值部分。因包装不符合规定造成货物损坏或灭失的，乙方应当负责赔偿。</w:t>
      </w:r>
    </w:p>
    <w:p w14:paraId="6D25D687">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6.质量保证期内，乙方逾期维修或退换货的，每延期一天，应按本合同总价</w:t>
      </w:r>
      <w:r>
        <w:rPr>
          <w:rFonts w:hint="eastAsia" w:ascii="仿宋" w:hAnsi="仿宋" w:eastAsia="仿宋" w:cs="仿宋"/>
          <w:sz w:val="28"/>
          <w:szCs w:val="28"/>
          <w:highlight w:val="none"/>
          <w:lang w:val="en-US" w:eastAsia="zh-CN"/>
        </w:rPr>
        <w:t>1</w:t>
      </w:r>
      <w:r>
        <w:rPr>
          <w:rFonts w:hint="eastAsia" w:ascii="仿宋" w:hAnsi="仿宋" w:eastAsia="仿宋" w:cs="仿宋"/>
          <w:kern w:val="0"/>
          <w:sz w:val="28"/>
          <w:szCs w:val="28"/>
          <w:highlight w:val="none"/>
        </w:rPr>
        <w:t>%向甲方支付违约金。乙方逾期维修超过</w:t>
      </w:r>
      <w:r>
        <w:rPr>
          <w:rFonts w:hint="eastAsia" w:ascii="仿宋" w:hAnsi="仿宋" w:eastAsia="仿宋" w:cs="仿宋"/>
          <w:kern w:val="0"/>
          <w:sz w:val="28"/>
          <w:szCs w:val="28"/>
          <w:highlight w:val="none"/>
          <w:lang w:val="en-US" w:eastAsia="zh-CN"/>
        </w:rPr>
        <w:t>3</w:t>
      </w:r>
      <w:r>
        <w:rPr>
          <w:rFonts w:hint="eastAsia" w:ascii="仿宋" w:hAnsi="仿宋" w:eastAsia="仿宋" w:cs="仿宋"/>
          <w:kern w:val="0"/>
          <w:sz w:val="28"/>
          <w:szCs w:val="28"/>
          <w:highlight w:val="none"/>
        </w:rPr>
        <w:t>天的，甲方有权自行或委托第三方维修，因此发生的费用直接从预留的质保金中抵扣，不足部分甲方有权继续向乙方追偿。乙方逾期退换货超过</w:t>
      </w:r>
      <w:r>
        <w:rPr>
          <w:rFonts w:hint="eastAsia" w:ascii="仿宋" w:hAnsi="仿宋" w:eastAsia="仿宋" w:cs="仿宋"/>
          <w:kern w:val="0"/>
          <w:sz w:val="28"/>
          <w:szCs w:val="28"/>
          <w:highlight w:val="none"/>
          <w:lang w:val="en-US" w:eastAsia="zh-CN"/>
        </w:rPr>
        <w:t>7</w:t>
      </w:r>
      <w:r>
        <w:rPr>
          <w:rFonts w:hint="eastAsia" w:ascii="仿宋" w:hAnsi="仿宋" w:eastAsia="仿宋" w:cs="仿宋"/>
          <w:kern w:val="0"/>
          <w:sz w:val="28"/>
          <w:szCs w:val="28"/>
          <w:highlight w:val="none"/>
        </w:rPr>
        <w:t>天的，甲方有权解除合同，乙方按合同总价的</w:t>
      </w:r>
      <w:r>
        <w:rPr>
          <w:rFonts w:hint="eastAsia" w:ascii="仿宋" w:hAnsi="仿宋" w:eastAsia="仿宋" w:cs="仿宋"/>
          <w:kern w:val="0"/>
          <w:sz w:val="28"/>
          <w:szCs w:val="28"/>
          <w:highlight w:val="none"/>
          <w:lang w:val="en-US" w:eastAsia="zh-CN"/>
        </w:rPr>
        <w:t>20</w:t>
      </w:r>
      <w:r>
        <w:rPr>
          <w:rFonts w:hint="eastAsia" w:ascii="仿宋" w:hAnsi="仿宋" w:eastAsia="仿宋" w:cs="仿宋"/>
          <w:kern w:val="0"/>
          <w:sz w:val="28"/>
          <w:szCs w:val="28"/>
          <w:highlight w:val="none"/>
        </w:rPr>
        <w:t>%承担违约责任。</w:t>
      </w:r>
    </w:p>
    <w:p w14:paraId="3C7CF88B">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八、甲方责任</w:t>
      </w:r>
    </w:p>
    <w:p w14:paraId="44560A85">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1.甲方无正当理由违反合同规定拒绝接货的，应当承担由此造成的损失。</w:t>
      </w:r>
    </w:p>
    <w:p w14:paraId="45C0E0B6">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sz w:val="28"/>
          <w:szCs w:val="28"/>
          <w:highlight w:val="none"/>
        </w:rPr>
        <w:t>2.甲方应按规定日期向乙方</w:t>
      </w:r>
      <w:r>
        <w:rPr>
          <w:rFonts w:hint="eastAsia" w:ascii="仿宋" w:hAnsi="仿宋" w:eastAsia="仿宋" w:cs="仿宋"/>
          <w:color w:val="000000" w:themeColor="text1"/>
          <w:sz w:val="28"/>
          <w:szCs w:val="28"/>
          <w:highlight w:val="none"/>
          <w14:textFill>
            <w14:solidFill>
              <w14:schemeClr w14:val="tx1"/>
            </w14:solidFill>
          </w14:textFill>
        </w:rPr>
        <w:t>付款。如果</w:t>
      </w:r>
      <w:r>
        <w:rPr>
          <w:rFonts w:hint="eastAsia" w:ascii="仿宋" w:hAnsi="仿宋" w:eastAsia="仿宋" w:cs="仿宋"/>
          <w:color w:val="000000" w:themeColor="text1"/>
          <w:sz w:val="28"/>
          <w:szCs w:val="28"/>
          <w:highlight w:val="none"/>
          <w:lang w:eastAsia="zh-CN"/>
          <w14:textFill>
            <w14:solidFill>
              <w14:schemeClr w14:val="tx1"/>
            </w14:solidFill>
          </w14:textFill>
        </w:rPr>
        <w:t>无故</w:t>
      </w:r>
      <w:r>
        <w:rPr>
          <w:rFonts w:hint="eastAsia" w:ascii="仿宋" w:hAnsi="仿宋" w:eastAsia="仿宋" w:cs="仿宋"/>
          <w:color w:val="000000" w:themeColor="text1"/>
          <w:sz w:val="28"/>
          <w:szCs w:val="28"/>
          <w:highlight w:val="none"/>
          <w14:textFill>
            <w14:solidFill>
              <w14:schemeClr w14:val="tx1"/>
            </w14:solidFill>
          </w14:textFill>
        </w:rPr>
        <w:t>逾期付款，应就逾期付款部分按照中国人民银行规定的同期</w:t>
      </w:r>
      <w:r>
        <w:rPr>
          <w:rFonts w:hint="eastAsia" w:ascii="仿宋" w:hAnsi="仿宋" w:eastAsia="仿宋" w:cs="仿宋"/>
          <w:color w:val="000000" w:themeColor="text1"/>
          <w:sz w:val="28"/>
          <w:szCs w:val="28"/>
          <w:highlight w:val="none"/>
          <w:lang w:eastAsia="zh-CN"/>
          <w14:textFill>
            <w14:solidFill>
              <w14:schemeClr w14:val="tx1"/>
            </w14:solidFill>
          </w14:textFill>
        </w:rPr>
        <w:t>存款</w:t>
      </w:r>
      <w:r>
        <w:rPr>
          <w:rFonts w:hint="eastAsia" w:ascii="仿宋" w:hAnsi="仿宋" w:eastAsia="仿宋" w:cs="仿宋"/>
          <w:color w:val="000000" w:themeColor="text1"/>
          <w:sz w:val="28"/>
          <w:szCs w:val="28"/>
          <w:highlight w:val="none"/>
          <w14:textFill>
            <w14:solidFill>
              <w14:schemeClr w14:val="tx1"/>
            </w14:solidFill>
          </w14:textFill>
        </w:rPr>
        <w:t>利率向乙方支付违约金。</w:t>
      </w:r>
    </w:p>
    <w:p w14:paraId="165952B0">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outlineLvl w:val="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九、合同争议的解决方式</w:t>
      </w:r>
    </w:p>
    <w:p w14:paraId="46CEA730">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本合同在履行过程中发生的争议，由双方当事人协商解决；协商或调解不成的依法向甲方住所地人民法院起诉。</w:t>
      </w:r>
    </w:p>
    <w:p w14:paraId="419EDAAD">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十、权利的主张及索赔</w:t>
      </w:r>
    </w:p>
    <w:p w14:paraId="2A21825B">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守约方向违约方主张权利、索赔时支付的诉讼费、律师费、交通费、</w:t>
      </w:r>
      <w:r>
        <w:rPr>
          <w:rFonts w:hint="eastAsia" w:ascii="仿宋" w:hAnsi="仿宋" w:eastAsia="仿宋" w:cs="仿宋"/>
          <w:sz w:val="28"/>
          <w:szCs w:val="28"/>
          <w:highlight w:val="none"/>
          <w:lang w:eastAsia="zh-CN"/>
        </w:rPr>
        <w:t>住宿费</w:t>
      </w:r>
      <w:r>
        <w:rPr>
          <w:rFonts w:hint="eastAsia" w:ascii="仿宋" w:hAnsi="仿宋" w:eastAsia="仿宋" w:cs="仿宋"/>
          <w:sz w:val="28"/>
          <w:szCs w:val="28"/>
          <w:highlight w:val="none"/>
        </w:rPr>
        <w:t>、保全费、诉讼保全保险费、执行费等均由违约方承担。</w:t>
      </w:r>
    </w:p>
    <w:p w14:paraId="716B9B3E">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outlineLvl w:val="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十一、送达</w:t>
      </w:r>
    </w:p>
    <w:p w14:paraId="310A17B5">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1.本合同项下任何一方向对方发出的通知、信件、数据电文等，应当发送至本合同</w:t>
      </w:r>
      <w:r>
        <w:rPr>
          <w:rFonts w:hint="eastAsia" w:ascii="仿宋" w:hAnsi="仿宋" w:eastAsia="仿宋" w:cs="仿宋"/>
          <w:sz w:val="28"/>
          <w:szCs w:val="28"/>
          <w:highlight w:val="none"/>
          <w:lang w:val="en-US" w:eastAsia="zh-CN"/>
        </w:rPr>
        <w:t>签署页</w:t>
      </w:r>
      <w:r>
        <w:rPr>
          <w:rFonts w:hint="eastAsia" w:ascii="仿宋" w:hAnsi="仿宋" w:eastAsia="仿宋" w:cs="仿宋"/>
          <w:sz w:val="28"/>
          <w:szCs w:val="28"/>
          <w:highlight w:val="none"/>
        </w:rPr>
        <w:t>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5FC7BA7D">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2.本条第一款约定的地址、联系人及电子通信终端亦为双方工作联系往来、法律文书及争议解决时人民法院的法律文书送达地址，人民法院的诉讼文书（含裁判文书）向合同任何一方当事人的上述地址送达的，视为有效送达。当事人对电</w:t>
      </w:r>
      <w:r>
        <w:rPr>
          <w:rFonts w:hint="eastAsia" w:ascii="仿宋" w:hAnsi="仿宋" w:eastAsia="仿宋" w:cs="仿宋"/>
          <w:color w:val="auto"/>
          <w:sz w:val="28"/>
          <w:szCs w:val="28"/>
          <w:highlight w:val="none"/>
        </w:rPr>
        <w:t xml:space="preserve">子通信终端的联系送达适用于争议解决时的送达。 </w:t>
      </w:r>
    </w:p>
    <w:p w14:paraId="66E65B58">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3.合同送达条款与保密条款、争议解决条款均为独立条款，不受合同整体或其他条款的效力的影响。</w:t>
      </w:r>
    </w:p>
    <w:p w14:paraId="1924D4A1">
      <w:pPr>
        <w:pStyle w:val="5"/>
        <w:keepNext w:val="0"/>
        <w:keepLines w:val="0"/>
        <w:pageBreakBefore w:val="0"/>
        <w:widowControl w:val="0"/>
        <w:kinsoku/>
        <w:wordWrap w:val="0"/>
        <w:overflowPunct/>
        <w:topLinePunct w:val="0"/>
        <w:autoSpaceDE/>
        <w:autoSpaceDN/>
        <w:bidi w:val="0"/>
        <w:adjustRightInd/>
        <w:snapToGrid w:val="0"/>
        <w:spacing w:line="360" w:lineRule="auto"/>
        <w:ind w:firstLine="506" w:firstLineChars="180"/>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rPr>
        <w:t>十二、其</w:t>
      </w:r>
      <w:r>
        <w:rPr>
          <w:rFonts w:hint="eastAsia" w:ascii="仿宋" w:hAnsi="仿宋" w:eastAsia="仿宋" w:cs="仿宋"/>
          <w:b/>
          <w:bCs/>
          <w:color w:val="auto"/>
          <w:sz w:val="28"/>
          <w:szCs w:val="28"/>
          <w:highlight w:val="none"/>
          <w:lang w:eastAsia="zh-CN"/>
        </w:rPr>
        <w:t>它</w:t>
      </w:r>
    </w:p>
    <w:p w14:paraId="4103B4B0">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1、本合同附甲方项目负责人“授权委托书”，乙方签订合同前已了解知晓相关内容。</w:t>
      </w:r>
    </w:p>
    <w:p w14:paraId="5AD43E4E">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504" w:firstLineChars="180"/>
        <w:jc w:val="both"/>
        <w:textAlignment w:val="auto"/>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2、乙方与甲方拟定、签订本合同时，需根据甲方要求将</w:t>
      </w:r>
      <w:r>
        <w:rPr>
          <w:rFonts w:hint="eastAsia" w:ascii="仿宋" w:hAnsi="仿宋" w:eastAsia="仿宋" w:cs="仿宋"/>
          <w:b/>
          <w:bCs/>
          <w:color w:val="auto"/>
          <w:kern w:val="0"/>
          <w:sz w:val="28"/>
          <w:szCs w:val="28"/>
          <w:highlight w:val="none"/>
          <w:lang w:val="en-US" w:eastAsia="zh-CN"/>
        </w:rPr>
        <w:t>营业执照、开户信息证明、资质、法人代表身份证、经办人身份证、及与签订本合同有关的其它证件资料，扫描电子版清晰附于本合同甲方“项目负责人授权委托书”后</w:t>
      </w:r>
      <w:r>
        <w:rPr>
          <w:rFonts w:hint="eastAsia" w:ascii="仿宋" w:hAnsi="仿宋" w:eastAsia="仿宋" w:cs="仿宋"/>
          <w:color w:val="auto"/>
          <w:kern w:val="0"/>
          <w:sz w:val="28"/>
          <w:szCs w:val="28"/>
          <w:highlight w:val="none"/>
          <w:lang w:val="en-US" w:eastAsia="zh-CN"/>
        </w:rPr>
        <w:t>，以供甲方核验。</w:t>
      </w:r>
    </w:p>
    <w:p w14:paraId="3F9EA310">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560" w:firstLineChars="200"/>
        <w:jc w:val="both"/>
        <w:textAlignment w:val="auto"/>
        <w:rPr>
          <w:rFonts w:hint="eastAsia" w:ascii="仿宋" w:hAnsi="仿宋" w:eastAsia="仿宋" w:cs="仿宋"/>
          <w:b/>
          <w:bCs/>
          <w:color w:val="auto"/>
          <w:kern w:val="0"/>
          <w:sz w:val="28"/>
          <w:szCs w:val="28"/>
          <w:highlight w:val="none"/>
        </w:rPr>
      </w:pPr>
      <w:bookmarkStart w:id="0" w:name="_Hlk96441036"/>
      <w:bookmarkStart w:id="1" w:name="_Hlk96440791"/>
      <w:r>
        <w:rPr>
          <w:rFonts w:hint="eastAsia" w:ascii="仿宋" w:hAnsi="仿宋" w:eastAsia="仿宋" w:cs="仿宋"/>
          <w:color w:val="auto"/>
          <w:kern w:val="0"/>
          <w:sz w:val="28"/>
          <w:szCs w:val="28"/>
          <w:highlight w:val="none"/>
          <w:lang w:val="en-US" w:eastAsia="zh-CN"/>
        </w:rPr>
        <w:t>3、</w:t>
      </w:r>
      <w:r>
        <w:rPr>
          <w:rFonts w:hint="eastAsia" w:ascii="仿宋" w:hAnsi="仿宋" w:eastAsia="仿宋" w:cs="仿宋"/>
          <w:b/>
          <w:bCs/>
          <w:color w:val="auto"/>
          <w:kern w:val="0"/>
          <w:sz w:val="28"/>
          <w:szCs w:val="28"/>
          <w:highlight w:val="none"/>
        </w:rPr>
        <w:t>甲方特别声明：所有与甲方签订的合同、补充协议等，包括甲方因结算而出具的财务手续、对账单、债务凭证等甲方签署的文件，如需加盖甲方公章的须经甲方用印审批。任何未经甲方用印评审认可，擅自以甲方名义所签订的合同、补充协议、欠条、对账单等文件或凭证均不对甲方产生任何法律效力！</w:t>
      </w:r>
    </w:p>
    <w:p w14:paraId="7D583CA5">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562" w:firstLineChars="200"/>
        <w:jc w:val="both"/>
        <w:textAlignment w:val="auto"/>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一切私刻、私拓甲方公章，以甲方名义所签订任何合同与文件，包括私拓甲方授权文件以甲方名义擅自出具任何授权委托书等，甲方均不予认可，且均不对甲方产生任何法律效力！</w:t>
      </w:r>
    </w:p>
    <w:bookmarkEnd w:id="0"/>
    <w:bookmarkEnd w:id="1"/>
    <w:p w14:paraId="2497E4B2">
      <w:pPr>
        <w:pStyle w:val="5"/>
        <w:keepNext w:val="0"/>
        <w:keepLines w:val="0"/>
        <w:pageBreakBefore w:val="0"/>
        <w:widowControl w:val="0"/>
        <w:kinsoku/>
        <w:wordWrap w:val="0"/>
        <w:overflowPunct/>
        <w:topLinePunct w:val="0"/>
        <w:autoSpaceDE/>
        <w:autoSpaceDN/>
        <w:bidi w:val="0"/>
        <w:adjustRightInd/>
        <w:snapToGrid w:val="0"/>
        <w:spacing w:beforeAutospacing="0" w:afterAutospacing="0" w:line="360" w:lineRule="auto"/>
        <w:ind w:firstLine="562" w:firstLineChars="200"/>
        <w:jc w:val="both"/>
        <w:textAlignment w:val="auto"/>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若无甲方相关授权文件，即甲方并未授权任何个人有权签署上述有关文件及凭证等，仅有甲方未被授权人员个人签字、私刻私拓甲方公章及私拓甲方授权委托书文本以甲方名义擅自出具任何授权委托书等，签订的文书包括但不限于合同、补充协议、欠条、对账单等均不构成任何表见代理，由此所产生的一切责任及其全部法律后果，均由擅自签订人各方自行全部承担，与甲方无关，且均不对甲方产生任何法律效力！</w:t>
      </w:r>
    </w:p>
    <w:p w14:paraId="2C587B50">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w:t>
      </w:r>
      <w:r>
        <w:rPr>
          <w:rFonts w:hint="eastAsia" w:ascii="仿宋" w:hAnsi="仿宋" w:eastAsia="仿宋" w:cs="仿宋"/>
          <w:kern w:val="0"/>
          <w:sz w:val="28"/>
          <w:szCs w:val="28"/>
          <w:highlight w:val="none"/>
        </w:rPr>
        <w:t>本合同一式</w:t>
      </w:r>
      <w:permStart w:id="32" w:edGrp="everyone"/>
      <w:r>
        <w:rPr>
          <w:rFonts w:hint="eastAsia" w:ascii="仿宋" w:hAnsi="仿宋" w:eastAsia="仿宋" w:cs="仿宋"/>
          <w:kern w:val="0"/>
          <w:sz w:val="28"/>
          <w:szCs w:val="28"/>
          <w:highlight w:val="none"/>
          <w:lang w:val="en-US" w:eastAsia="zh-CN"/>
        </w:rPr>
        <w:t>4</w:t>
      </w:r>
      <w:permEnd w:id="32"/>
      <w:r>
        <w:rPr>
          <w:rFonts w:hint="eastAsia" w:ascii="仿宋" w:hAnsi="仿宋" w:eastAsia="仿宋" w:cs="仿宋"/>
          <w:kern w:val="0"/>
          <w:sz w:val="28"/>
          <w:szCs w:val="28"/>
          <w:highlight w:val="none"/>
        </w:rPr>
        <w:t>份，甲方执</w:t>
      </w:r>
      <w:permStart w:id="33" w:edGrp="everyone"/>
      <w:r>
        <w:rPr>
          <w:rFonts w:hint="eastAsia" w:ascii="仿宋" w:hAnsi="仿宋" w:eastAsia="仿宋" w:cs="仿宋"/>
          <w:kern w:val="0"/>
          <w:sz w:val="28"/>
          <w:szCs w:val="28"/>
          <w:highlight w:val="none"/>
          <w:lang w:val="en-US" w:eastAsia="zh-CN"/>
        </w:rPr>
        <w:t>3</w:t>
      </w:r>
      <w:permEnd w:id="33"/>
      <w:r>
        <w:rPr>
          <w:rFonts w:hint="eastAsia" w:ascii="仿宋" w:hAnsi="仿宋" w:eastAsia="仿宋" w:cs="仿宋"/>
          <w:kern w:val="0"/>
          <w:sz w:val="28"/>
          <w:szCs w:val="28"/>
          <w:highlight w:val="none"/>
        </w:rPr>
        <w:t>份，</w:t>
      </w:r>
      <w:r>
        <w:rPr>
          <w:rFonts w:hint="eastAsia" w:ascii="仿宋" w:hAnsi="仿宋" w:eastAsia="仿宋" w:cs="仿宋"/>
          <w:kern w:val="0"/>
          <w:sz w:val="28"/>
          <w:szCs w:val="28"/>
          <w:highlight w:val="none"/>
          <w:lang w:val="en-US" w:eastAsia="zh-CN"/>
        </w:rPr>
        <w:t>乙方</w:t>
      </w:r>
      <w:permStart w:id="34" w:edGrp="everyone"/>
      <w:r>
        <w:rPr>
          <w:rFonts w:hint="eastAsia" w:ascii="仿宋" w:hAnsi="仿宋" w:eastAsia="仿宋" w:cs="仿宋"/>
          <w:kern w:val="0"/>
          <w:sz w:val="28"/>
          <w:szCs w:val="28"/>
          <w:highlight w:val="none"/>
          <w:lang w:val="en-US" w:eastAsia="zh-CN"/>
        </w:rPr>
        <w:t>1</w:t>
      </w:r>
      <w:permEnd w:id="34"/>
      <w:r>
        <w:rPr>
          <w:rFonts w:hint="eastAsia" w:ascii="仿宋" w:hAnsi="仿宋" w:eastAsia="仿宋" w:cs="仿宋"/>
          <w:kern w:val="0"/>
          <w:sz w:val="28"/>
          <w:szCs w:val="28"/>
          <w:highlight w:val="none"/>
        </w:rPr>
        <w:t>份</w:t>
      </w:r>
      <w:r>
        <w:rPr>
          <w:rFonts w:hint="eastAsia" w:ascii="仿宋" w:hAnsi="仿宋" w:eastAsia="仿宋" w:cs="仿宋"/>
          <w:kern w:val="0"/>
          <w:sz w:val="28"/>
          <w:szCs w:val="28"/>
          <w:highlight w:val="none"/>
          <w:lang w:eastAsia="zh-CN"/>
        </w:rPr>
        <w:t>。</w:t>
      </w:r>
      <w:r>
        <w:rPr>
          <w:rFonts w:hint="eastAsia" w:ascii="仿宋" w:hAnsi="仿宋" w:eastAsia="仿宋" w:cs="仿宋"/>
          <w:sz w:val="28"/>
          <w:szCs w:val="28"/>
          <w:highlight w:val="none"/>
        </w:rPr>
        <w:t>自双方</w:t>
      </w:r>
      <w:r>
        <w:rPr>
          <w:rFonts w:hint="eastAsia" w:ascii="仿宋" w:hAnsi="仿宋" w:eastAsia="仿宋" w:cs="仿宋"/>
          <w:sz w:val="28"/>
          <w:szCs w:val="28"/>
          <w:highlight w:val="none"/>
          <w:lang w:eastAsia="zh-CN"/>
        </w:rPr>
        <w:t>单位</w:t>
      </w:r>
      <w:r>
        <w:rPr>
          <w:rFonts w:hint="eastAsia" w:ascii="仿宋" w:hAnsi="仿宋" w:eastAsia="仿宋" w:cs="仿宋"/>
          <w:sz w:val="28"/>
          <w:szCs w:val="28"/>
          <w:highlight w:val="none"/>
        </w:rPr>
        <w:t>盖章后生效，至合同条款履行完毕时终止。</w:t>
      </w:r>
    </w:p>
    <w:p w14:paraId="00A99F0D">
      <w:pPr>
        <w:pStyle w:val="5"/>
        <w:keepNext w:val="0"/>
        <w:keepLines w:val="0"/>
        <w:pageBreakBefore w:val="0"/>
        <w:widowControl w:val="0"/>
        <w:kinsoku/>
        <w:wordWrap w:val="0"/>
        <w:overflowPunct/>
        <w:topLinePunct w:val="0"/>
        <w:autoSpaceDE/>
        <w:autoSpaceDN/>
        <w:bidi w:val="0"/>
        <w:adjustRightInd/>
        <w:snapToGrid w:val="0"/>
        <w:spacing w:line="360" w:lineRule="auto"/>
        <w:ind w:firstLine="504" w:firstLineChars="180"/>
        <w:textAlignment w:val="auto"/>
        <w:rPr>
          <w:rFonts w:hint="eastAsia" w:ascii="仿宋" w:hAnsi="仿宋" w:eastAsia="仿宋" w:cs="仿宋"/>
          <w:kern w:val="0"/>
          <w:sz w:val="28"/>
          <w:szCs w:val="28"/>
          <w:highlight w:val="none"/>
        </w:rPr>
      </w:pP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CN"/>
        </w:rPr>
        <w:t>本</w:t>
      </w:r>
      <w:r>
        <w:rPr>
          <w:rFonts w:hint="eastAsia" w:ascii="仿宋" w:hAnsi="仿宋" w:eastAsia="仿宋" w:cs="仿宋"/>
          <w:color w:val="000000" w:themeColor="text1"/>
          <w:sz w:val="28"/>
          <w:szCs w:val="28"/>
          <w:highlight w:val="none"/>
          <w14:textFill>
            <w14:solidFill>
              <w14:schemeClr w14:val="tx1"/>
            </w14:solidFill>
          </w14:textFill>
        </w:rPr>
        <w:t>合同</w:t>
      </w:r>
      <w:r>
        <w:rPr>
          <w:rFonts w:hint="eastAsia" w:ascii="仿宋" w:hAnsi="仿宋" w:eastAsia="仿宋" w:cs="仿宋"/>
          <w:color w:val="000000" w:themeColor="text1"/>
          <w:sz w:val="28"/>
          <w:szCs w:val="28"/>
          <w:highlight w:val="none"/>
          <w:lang w:eastAsia="zh-CN"/>
          <w14:textFill>
            <w14:solidFill>
              <w14:schemeClr w14:val="tx1"/>
            </w14:solidFill>
          </w14:textFill>
        </w:rPr>
        <w:t>如有</w:t>
      </w:r>
      <w:r>
        <w:rPr>
          <w:rFonts w:hint="eastAsia" w:ascii="仿宋" w:hAnsi="仿宋" w:eastAsia="仿宋" w:cs="仿宋"/>
          <w:color w:val="000000" w:themeColor="text1"/>
          <w:sz w:val="28"/>
          <w:szCs w:val="28"/>
          <w:highlight w:val="none"/>
          <w14:textFill>
            <w14:solidFill>
              <w14:schemeClr w14:val="tx1"/>
            </w14:solidFill>
          </w14:textFill>
        </w:rPr>
        <w:t>未尽事宜，经双方商定后确实需要补充增加相关内容的，可签</w:t>
      </w:r>
      <w:r>
        <w:rPr>
          <w:rFonts w:hint="eastAsia" w:ascii="仿宋" w:hAnsi="仿宋" w:eastAsia="仿宋" w:cs="仿宋"/>
          <w:sz w:val="28"/>
          <w:szCs w:val="28"/>
          <w:highlight w:val="none"/>
        </w:rPr>
        <w:t>订补充协议，补充协议与本合同具</w:t>
      </w:r>
      <w:r>
        <w:rPr>
          <w:rFonts w:hint="eastAsia" w:ascii="仿宋" w:hAnsi="仿宋" w:eastAsia="仿宋" w:cs="仿宋"/>
          <w:kern w:val="0"/>
          <w:sz w:val="28"/>
          <w:szCs w:val="28"/>
          <w:highlight w:val="none"/>
        </w:rPr>
        <w:t>有同等效力。</w:t>
      </w:r>
    </w:p>
    <w:p w14:paraId="0594FE43">
      <w:pPr>
        <w:pStyle w:val="5"/>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(以下无正文，为签署页）</w:t>
      </w:r>
    </w:p>
    <w:p w14:paraId="56AD95D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sectPr>
          <w:headerReference r:id="rId4" w:type="default"/>
          <w:footerReference r:id="rId5" w:type="default"/>
          <w:pgSz w:w="11906" w:h="16838"/>
          <w:pgMar w:top="1701" w:right="1701" w:bottom="1701" w:left="1701" w:header="851" w:footer="992" w:gutter="0"/>
          <w:pgNumType w:fmt="decimal" w:start="1"/>
          <w:cols w:space="720" w:num="1"/>
          <w:docGrid w:type="lines" w:linePitch="312" w:charSpace="0"/>
        </w:sectPr>
      </w:pPr>
    </w:p>
    <w:p w14:paraId="0C7EB19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rPr>
        <w:t>甲方（盖章）：</w:t>
      </w:r>
      <w:r>
        <w:rPr>
          <w:rFonts w:hint="eastAsia" w:ascii="仿宋" w:hAnsi="仿宋" w:eastAsia="仿宋" w:cs="仿宋"/>
          <w:bCs/>
          <w:sz w:val="28"/>
          <w:szCs w:val="28"/>
          <w:highlight w:val="none"/>
          <w:lang w:val="en-US" w:eastAsia="zh-CN"/>
        </w:rPr>
        <w:t>新疆通力房地产开发有限公司库尔勒二分公司</w:t>
      </w:r>
    </w:p>
    <w:p w14:paraId="563C798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统一社会信用代码：91652801MA792NP510</w:t>
      </w:r>
    </w:p>
    <w:p w14:paraId="223546FC">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详细地址：新疆巴州库尔勒市人民东路北四巷9号通力华庭小区1栋1层01号</w:t>
      </w:r>
    </w:p>
    <w:p w14:paraId="05DF25C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 xml:space="preserve">开户行：库尔勒银行股份有限公司新华路支行   </w:t>
      </w:r>
    </w:p>
    <w:p w14:paraId="309A1FD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账  号：736060100100087329</w:t>
      </w:r>
    </w:p>
    <w:p w14:paraId="762367E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pPr>
    </w:p>
    <w:p w14:paraId="33E4B18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lang w:val="en-US" w:eastAsia="zh-CN"/>
        </w:rPr>
        <w:t>甲方</w:t>
      </w:r>
      <w:r>
        <w:rPr>
          <w:rFonts w:hint="eastAsia" w:ascii="仿宋" w:hAnsi="仿宋" w:eastAsia="仿宋" w:cs="仿宋"/>
          <w:bCs/>
          <w:sz w:val="28"/>
          <w:szCs w:val="28"/>
          <w:highlight w:val="none"/>
        </w:rPr>
        <w:t>项目</w:t>
      </w:r>
      <w:r>
        <w:rPr>
          <w:rFonts w:hint="eastAsia" w:ascii="仿宋" w:hAnsi="仿宋" w:eastAsia="仿宋" w:cs="仿宋"/>
          <w:bCs/>
          <w:sz w:val="28"/>
          <w:szCs w:val="28"/>
          <w:highlight w:val="none"/>
          <w:lang w:val="en-US" w:eastAsia="zh-CN"/>
        </w:rPr>
        <w:t>现场</w:t>
      </w:r>
      <w:r>
        <w:rPr>
          <w:rFonts w:hint="eastAsia" w:ascii="仿宋" w:hAnsi="仿宋" w:eastAsia="仿宋" w:cs="仿宋"/>
          <w:bCs/>
          <w:sz w:val="28"/>
          <w:szCs w:val="28"/>
          <w:highlight w:val="none"/>
        </w:rPr>
        <w:t>负责人</w:t>
      </w:r>
      <w:r>
        <w:rPr>
          <w:rFonts w:hint="eastAsia" w:ascii="仿宋" w:hAnsi="仿宋" w:eastAsia="仿宋" w:cs="仿宋"/>
          <w:bCs/>
          <w:sz w:val="28"/>
          <w:szCs w:val="28"/>
          <w:highlight w:val="none"/>
          <w:lang w:val="en-US" w:eastAsia="zh-CN"/>
        </w:rPr>
        <w:t>或经其授权的代理人</w:t>
      </w:r>
      <w:r>
        <w:rPr>
          <w:rFonts w:hint="eastAsia" w:ascii="仿宋" w:hAnsi="仿宋" w:eastAsia="仿宋" w:cs="仿宋"/>
          <w:bCs/>
          <w:sz w:val="28"/>
          <w:szCs w:val="28"/>
          <w:highlight w:val="none"/>
        </w:rPr>
        <w:t>签字：</w:t>
      </w:r>
    </w:p>
    <w:p w14:paraId="5FB1FDD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lang w:val="en-US" w:eastAsia="zh-CN"/>
        </w:rPr>
      </w:pPr>
      <w:r>
        <w:rPr>
          <w:rFonts w:hint="eastAsia" w:ascii="仿宋" w:hAnsi="仿宋" w:eastAsia="仿宋" w:cs="仿宋"/>
          <w:bCs/>
          <w:sz w:val="28"/>
          <w:szCs w:val="28"/>
        </w:rPr>
        <w:t>联系方式：</w:t>
      </w:r>
      <w:permStart w:id="35" w:edGrp="everyone"/>
      <w:r>
        <w:rPr>
          <w:rFonts w:hint="eastAsia" w:ascii="仿宋" w:hAnsi="仿宋" w:eastAsia="仿宋" w:cs="仿宋"/>
          <w:bCs/>
          <w:sz w:val="28"/>
          <w:szCs w:val="28"/>
          <w:highlight w:val="none"/>
          <w:lang w:val="en-US" w:eastAsia="zh-CN"/>
        </w:rPr>
        <w:t>/</w:t>
      </w:r>
      <w:permEnd w:id="35"/>
    </w:p>
    <w:p w14:paraId="4D97BBE7">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rPr>
      </w:pPr>
      <w:r>
        <w:rPr>
          <w:rFonts w:hint="eastAsia" w:ascii="仿宋" w:hAnsi="仿宋" w:eastAsia="仿宋" w:cs="仿宋"/>
          <w:bCs/>
          <w:sz w:val="28"/>
          <w:szCs w:val="28"/>
        </w:rPr>
        <w:t>邮箱号：</w:t>
      </w:r>
      <w:permStart w:id="36" w:edGrp="everyone"/>
      <w:r>
        <w:rPr>
          <w:rFonts w:hint="eastAsia" w:ascii="仿宋" w:hAnsi="仿宋" w:eastAsia="仿宋" w:cs="仿宋"/>
          <w:bCs/>
          <w:sz w:val="28"/>
          <w:szCs w:val="28"/>
          <w:highlight w:val="none"/>
          <w:lang w:val="en-US" w:eastAsia="zh-CN"/>
        </w:rPr>
        <w:t>/</w:t>
      </w:r>
      <w:permEnd w:id="36"/>
    </w:p>
    <w:p w14:paraId="38C38A5D">
      <w:pPr>
        <w:pStyle w:val="4"/>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sz w:val="28"/>
          <w:szCs w:val="28"/>
          <w:highlight w:val="none"/>
        </w:rPr>
      </w:pPr>
    </w:p>
    <w:p w14:paraId="0FD6F722">
      <w:pPr>
        <w:pStyle w:val="4"/>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sz w:val="28"/>
          <w:szCs w:val="28"/>
          <w:highlight w:val="none"/>
        </w:rPr>
      </w:pPr>
    </w:p>
    <w:p w14:paraId="06EB2233">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乙方（盖章）：</w:t>
      </w:r>
      <w:permStart w:id="37" w:edGrp="everyone"/>
      <w:r>
        <w:rPr>
          <w:rFonts w:hint="eastAsia" w:ascii="仿宋" w:hAnsi="仿宋" w:eastAsia="仿宋" w:cs="仿宋"/>
          <w:bCs/>
          <w:sz w:val="28"/>
          <w:szCs w:val="28"/>
          <w:highlight w:val="none"/>
          <w:lang w:val="en-US" w:eastAsia="zh-CN"/>
        </w:rPr>
        <w:t>四川蜀通隆顺建筑装饰工程有限公司</w:t>
      </w:r>
      <w:permEnd w:id="37"/>
    </w:p>
    <w:p w14:paraId="1DFCE930">
      <w:pPr>
        <w:rPr>
          <w:rFonts w:hint="eastAsia" w:ascii="仿宋" w:hAnsi="仿宋" w:eastAsia="仿宋" w:cs="仿宋"/>
          <w:bCs/>
          <w:sz w:val="28"/>
          <w:szCs w:val="28"/>
          <w:highlight w:val="none"/>
        </w:rPr>
      </w:pPr>
      <w:r>
        <w:rPr>
          <w:rFonts w:hint="eastAsia" w:ascii="仿宋" w:hAnsi="仿宋" w:eastAsia="仿宋" w:cs="仿宋"/>
          <w:bCs/>
          <w:sz w:val="28"/>
          <w:szCs w:val="28"/>
          <w:highlight w:val="none"/>
        </w:rPr>
        <w:t>统一社会信用代码：</w:t>
      </w:r>
      <w:permStart w:id="38" w:edGrp="everyone"/>
      <w:r>
        <w:rPr>
          <w:rFonts w:hint="eastAsia" w:ascii="仿宋" w:hAnsi="仿宋" w:eastAsia="仿宋" w:cs="仿宋"/>
          <w:sz w:val="28"/>
          <w:szCs w:val="28"/>
          <w:lang w:val="en-US" w:eastAsia="zh-CN"/>
        </w:rPr>
        <w:t xml:space="preserve">              </w:t>
      </w:r>
      <w:permEnd w:id="38"/>
    </w:p>
    <w:p w14:paraId="6F1077B0">
      <w:pPr>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val="en-US" w:eastAsia="zh-CN"/>
        </w:rPr>
        <w:t>详细地址：</w:t>
      </w:r>
      <w:permStart w:id="39" w:edGrp="everyone"/>
      <w:r>
        <w:rPr>
          <w:rFonts w:hint="eastAsia" w:ascii="仿宋" w:hAnsi="仿宋" w:eastAsia="仿宋" w:cs="仿宋"/>
          <w:bCs/>
          <w:sz w:val="28"/>
          <w:szCs w:val="28"/>
          <w:highlight w:val="none"/>
          <w:lang w:val="en-US" w:eastAsia="zh-CN"/>
        </w:rPr>
        <w:t xml:space="preserve">                         </w:t>
      </w:r>
      <w:permEnd w:id="39"/>
    </w:p>
    <w:p w14:paraId="10718EB2">
      <w:pPr>
        <w:rPr>
          <w:rFonts w:hint="eastAsia" w:ascii="仿宋" w:hAnsi="仿宋" w:eastAsia="仿宋" w:cs="仿宋"/>
          <w:bCs/>
          <w:sz w:val="28"/>
          <w:szCs w:val="28"/>
          <w:highlight w:val="none"/>
          <w:lang w:val="en-US"/>
        </w:rPr>
      </w:pPr>
      <w:r>
        <w:rPr>
          <w:rFonts w:hint="eastAsia" w:ascii="仿宋" w:hAnsi="仿宋" w:eastAsia="仿宋" w:cs="仿宋"/>
          <w:bCs/>
          <w:sz w:val="28"/>
          <w:szCs w:val="28"/>
          <w:highlight w:val="none"/>
        </w:rPr>
        <w:t>开户行：</w:t>
      </w:r>
      <w:permStart w:id="40" w:edGrp="everyone"/>
      <w:r>
        <w:rPr>
          <w:rFonts w:hint="eastAsia" w:ascii="仿宋" w:hAnsi="仿宋" w:eastAsia="仿宋" w:cs="仿宋"/>
          <w:bCs/>
          <w:sz w:val="28"/>
          <w:szCs w:val="28"/>
          <w:highlight w:val="none"/>
          <w:lang w:val="en-US" w:eastAsia="zh-CN"/>
        </w:rPr>
        <w:t>中国民生银行股份有限公司成都永丰支行</w:t>
      </w:r>
      <w:permEnd w:id="40"/>
    </w:p>
    <w:p w14:paraId="78486FD6">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账户：</w:t>
      </w:r>
      <w:permStart w:id="41" w:edGrp="everyone"/>
      <w:r>
        <w:rPr>
          <w:rFonts w:hint="eastAsia" w:ascii="仿宋" w:hAnsi="仿宋" w:eastAsia="仿宋" w:cs="仿宋"/>
          <w:bCs/>
          <w:sz w:val="28"/>
          <w:szCs w:val="28"/>
          <w:highlight w:val="none"/>
          <w:lang w:val="en-US" w:eastAsia="zh-CN"/>
        </w:rPr>
        <w:t>156407605</w:t>
      </w:r>
      <w:permEnd w:id="41"/>
    </w:p>
    <w:p w14:paraId="73C2996D">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pPr>
    </w:p>
    <w:p w14:paraId="1852A7B6">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rPr>
        <w:t>乙方法人代表</w:t>
      </w:r>
      <w:r>
        <w:rPr>
          <w:rFonts w:hint="eastAsia" w:ascii="仿宋" w:hAnsi="仿宋" w:eastAsia="仿宋" w:cs="仿宋"/>
          <w:bCs/>
          <w:sz w:val="28"/>
          <w:szCs w:val="28"/>
          <w:highlight w:val="none"/>
          <w:lang w:eastAsia="zh-CN"/>
        </w:rPr>
        <w:t>（</w:t>
      </w:r>
      <w:permStart w:id="42" w:edGrp="everyone"/>
      <w:r>
        <w:rPr>
          <w:rFonts w:hint="eastAsia" w:ascii="仿宋" w:hAnsi="仿宋" w:eastAsia="仿宋" w:cs="仿宋"/>
          <w:bCs/>
          <w:sz w:val="28"/>
          <w:szCs w:val="28"/>
          <w:highlight w:val="none"/>
          <w:lang w:val="en-US" w:eastAsia="zh-CN"/>
        </w:rPr>
        <w:t>唐秀丽</w:t>
      </w:r>
      <w:permEnd w:id="42"/>
      <w:r>
        <w:rPr>
          <w:rFonts w:hint="eastAsia" w:ascii="仿宋" w:hAnsi="仿宋" w:eastAsia="仿宋" w:cs="仿宋"/>
          <w:bCs/>
          <w:sz w:val="28"/>
          <w:szCs w:val="28"/>
          <w:highlight w:val="none"/>
          <w:lang w:eastAsia="zh-CN"/>
        </w:rPr>
        <w:t>）面签或私章</w:t>
      </w:r>
      <w:r>
        <w:rPr>
          <w:rFonts w:hint="eastAsia" w:ascii="仿宋" w:hAnsi="仿宋" w:eastAsia="仿宋" w:cs="仿宋"/>
          <w:bCs/>
          <w:sz w:val="28"/>
          <w:szCs w:val="28"/>
          <w:highlight w:val="none"/>
        </w:rPr>
        <w:t>：</w:t>
      </w:r>
    </w:p>
    <w:p w14:paraId="3BD445E0">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cs="仿宋"/>
          <w:bCs/>
          <w:sz w:val="28"/>
          <w:szCs w:val="28"/>
          <w:highlight w:val="none"/>
          <w:lang w:eastAsia="zh-CN"/>
        </w:rPr>
      </w:pPr>
      <w:r>
        <w:rPr>
          <w:rFonts w:hint="eastAsia" w:ascii="仿宋" w:hAnsi="仿宋" w:eastAsia="仿宋" w:cs="仿宋"/>
          <w:bCs/>
          <w:sz w:val="28"/>
          <w:szCs w:val="28"/>
          <w:highlight w:val="none"/>
          <w:lang w:eastAsia="zh-CN"/>
        </w:rPr>
        <w:t>联系方式（含单位）：</w:t>
      </w:r>
      <w:permStart w:id="43" w:edGrp="everyone"/>
      <w:r>
        <w:rPr>
          <w:rFonts w:hint="eastAsia" w:ascii="仿宋" w:hAnsi="仿宋" w:eastAsia="仿宋" w:cs="仿宋"/>
          <w:bCs/>
          <w:sz w:val="28"/>
          <w:szCs w:val="28"/>
          <w:highlight w:val="none"/>
          <w:lang w:val="en-US" w:eastAsia="zh-CN"/>
        </w:rPr>
        <w:t xml:space="preserve">               </w:t>
      </w:r>
      <w:permEnd w:id="43"/>
    </w:p>
    <w:p w14:paraId="067E5E83">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rPr>
      </w:pPr>
      <w:r>
        <w:rPr>
          <w:rFonts w:hint="eastAsia" w:ascii="仿宋" w:hAnsi="仿宋" w:eastAsia="仿宋" w:cs="仿宋"/>
          <w:bCs/>
          <w:sz w:val="28"/>
          <w:szCs w:val="28"/>
          <w:highlight w:val="none"/>
          <w:lang w:eastAsia="zh-CN"/>
        </w:rPr>
        <w:t>邮箱号：</w:t>
      </w:r>
      <w:permStart w:id="44" w:edGrp="everyone"/>
      <w:r>
        <w:rPr>
          <w:rFonts w:hint="eastAsia" w:ascii="仿宋" w:hAnsi="仿宋" w:eastAsia="仿宋" w:cs="仿宋"/>
          <w:bCs/>
          <w:sz w:val="28"/>
          <w:szCs w:val="28"/>
          <w:highlight w:val="none"/>
          <w:lang w:val="en-US" w:eastAsia="zh-CN"/>
        </w:rPr>
        <w:t>/</w:t>
      </w:r>
      <w:permEnd w:id="44"/>
    </w:p>
    <w:p w14:paraId="0FD04363">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cs="仿宋"/>
          <w:bCs/>
          <w:sz w:val="28"/>
          <w:szCs w:val="28"/>
          <w:highlight w:val="none"/>
          <w:lang w:eastAsia="zh-CN"/>
        </w:rPr>
      </w:pPr>
    </w:p>
    <w:p w14:paraId="0C34E24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乙方</w:t>
      </w:r>
      <w:r>
        <w:rPr>
          <w:rFonts w:hint="eastAsia" w:ascii="仿宋" w:hAnsi="仿宋" w:eastAsia="仿宋" w:cs="仿宋"/>
          <w:bCs/>
          <w:sz w:val="28"/>
          <w:szCs w:val="28"/>
          <w:highlight w:val="none"/>
          <w:lang w:eastAsia="zh-CN"/>
        </w:rPr>
        <w:t>经办人（</w:t>
      </w:r>
      <w:r>
        <w:rPr>
          <w:rFonts w:hint="eastAsia" w:ascii="仿宋" w:hAnsi="仿宋" w:eastAsia="仿宋" w:cs="仿宋"/>
          <w:bCs/>
          <w:sz w:val="28"/>
          <w:szCs w:val="28"/>
          <w:highlight w:val="none"/>
          <w:lang w:val="en-US" w:eastAsia="zh-CN"/>
        </w:rPr>
        <w:t>如有</w:t>
      </w:r>
      <w:r>
        <w:rPr>
          <w:rFonts w:hint="eastAsia" w:ascii="仿宋" w:hAnsi="仿宋" w:eastAsia="仿宋" w:cs="仿宋"/>
          <w:bCs/>
          <w:sz w:val="28"/>
          <w:szCs w:val="28"/>
          <w:highlight w:val="none"/>
          <w:lang w:eastAsia="zh-CN"/>
        </w:rPr>
        <w:t>）（</w:t>
      </w:r>
      <w:permStart w:id="45" w:edGrp="everyone"/>
      <w:permEnd w:id="45"/>
      <w:r>
        <w:rPr>
          <w:rFonts w:hint="eastAsia" w:ascii="仿宋" w:hAnsi="仿宋" w:eastAsia="仿宋" w:cs="仿宋"/>
          <w:bCs/>
          <w:sz w:val="28"/>
          <w:szCs w:val="28"/>
          <w:highlight w:val="none"/>
          <w:lang w:eastAsia="zh-CN"/>
        </w:rPr>
        <w:t>）面签</w:t>
      </w:r>
      <w:r>
        <w:rPr>
          <w:rFonts w:hint="eastAsia" w:ascii="仿宋" w:hAnsi="仿宋" w:eastAsia="仿宋" w:cs="仿宋"/>
          <w:bCs/>
          <w:sz w:val="28"/>
          <w:szCs w:val="28"/>
          <w:highlight w:val="none"/>
        </w:rPr>
        <w:t>：</w:t>
      </w:r>
    </w:p>
    <w:p w14:paraId="6E9B5B3F">
      <w:pPr>
        <w:keepNext w:val="0"/>
        <w:keepLines w:val="0"/>
        <w:pageBreakBefore w:val="0"/>
        <w:widowControl w:val="0"/>
        <w:kinsoku/>
        <w:wordWrap w:val="0"/>
        <w:overflowPunct/>
        <w:topLinePunct w:val="0"/>
        <w:autoSpaceDE/>
        <w:autoSpaceDN/>
        <w:bidi w:val="0"/>
        <w:adjustRightInd/>
        <w:snapToGrid w:val="0"/>
        <w:spacing w:line="360" w:lineRule="auto"/>
        <w:ind w:left="0" w:leftChars="0" w:firstLine="0" w:firstLineChars="0"/>
        <w:jc w:val="both"/>
        <w:textAlignment w:val="auto"/>
        <w:rPr>
          <w:rFonts w:hint="eastAsia" w:ascii="仿宋" w:hAnsi="仿宋" w:eastAsia="仿宋" w:cs="仿宋"/>
          <w:bCs/>
          <w:sz w:val="28"/>
          <w:szCs w:val="28"/>
          <w:highlight w:val="none"/>
          <w:lang w:val="en-US" w:eastAsia="zh-CN"/>
        </w:rPr>
      </w:pPr>
      <w:r>
        <w:rPr>
          <w:rFonts w:hint="eastAsia" w:ascii="仿宋" w:hAnsi="仿宋" w:eastAsia="仿宋" w:cs="仿宋"/>
          <w:bCs/>
          <w:sz w:val="28"/>
          <w:szCs w:val="28"/>
          <w:highlight w:val="none"/>
          <w:lang w:eastAsia="zh-CN"/>
        </w:rPr>
        <w:t>联系方式：</w:t>
      </w:r>
      <w:permStart w:id="46" w:edGrp="everyone"/>
      <w:permEnd w:id="46"/>
      <w:r>
        <w:rPr>
          <w:rFonts w:hint="eastAsia" w:ascii="仿宋" w:hAnsi="仿宋" w:eastAsia="仿宋" w:cs="仿宋"/>
          <w:bCs/>
          <w:sz w:val="28"/>
          <w:szCs w:val="28"/>
          <w:highlight w:val="none"/>
          <w:lang w:val="en-US" w:eastAsia="zh-CN"/>
        </w:rPr>
        <w:br w:type="page"/>
      </w:r>
    </w:p>
    <w:p w14:paraId="1B53C834">
      <w:pPr>
        <w:keepNext w:val="0"/>
        <w:keepLines w:val="0"/>
        <w:pageBreakBefore w:val="0"/>
        <w:widowControl w:val="0"/>
        <w:shd w:val="clear"/>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b/>
          <w:color w:val="auto"/>
          <w:sz w:val="28"/>
          <w:szCs w:val="28"/>
          <w:highlight w:val="none"/>
          <w:lang w:val="en-US" w:eastAsia="zh-CN"/>
        </w:rPr>
      </w:pPr>
      <w:permStart w:id="47" w:edGrp="everyone"/>
      <w:r>
        <w:rPr>
          <w:rFonts w:hint="eastAsia" w:ascii="仿宋" w:hAnsi="仿宋" w:eastAsia="仿宋" w:cs="仿宋"/>
          <w:b/>
          <w:color w:val="auto"/>
          <w:sz w:val="28"/>
          <w:szCs w:val="28"/>
          <w:highlight w:val="none"/>
          <w:shd w:val="clear" w:color="auto"/>
          <w:lang w:val="en-US" w:eastAsia="zh-CN"/>
        </w:rPr>
        <w:t>附件：乙方相关资质</w:t>
      </w:r>
    </w:p>
    <w:permEnd w:id="47"/>
    <w:p w14:paraId="115FE364">
      <w:pPr>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sz w:val="28"/>
          <w:szCs w:val="28"/>
          <w:highlight w:val="none"/>
          <w:lang w:val="en-US" w:eastAsia="zh-CN"/>
        </w:rPr>
      </w:pPr>
    </w:p>
    <w:sectPr>
      <w:pgSz w:w="11906" w:h="16838"/>
      <w:pgMar w:top="1701" w:right="1701" w:bottom="1701"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5A7186B9-6CC2-4449-B0D0-2852A54781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92C3D">
    <w:pPr>
      <w:pStyle w:val="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4FCF8">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CB595B">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CB595B">
                    <w:pPr>
                      <w:pStyle w:val="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44C8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dit="readOnly" w:enforcement="1" w:cryptProviderType="rsaFull" w:cryptAlgorithmClass="hash" w:cryptAlgorithmType="typeAny" w:cryptAlgorithmSid="4" w:cryptSpinCount="0" w:hash="QUFMhRTb7V6vyZQmaghYfBqEuXE=" w:salt="r5XtJlDum0Z8CgjEQXSBow=="/>
  <w:defaultTabStop w:val="420"/>
  <w:drawingGridHorizontalSpacing w:val="10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2ODAxZTlhOWVlN2I4NDRhODljZDgzMTgwZjY3N2MifQ=="/>
    <w:docVar w:name="KSO_WPS_MARK_KEY" w:val="24c196b6-3355-4717-8c11-a9d0387519a1"/>
  </w:docVars>
  <w:rsids>
    <w:rsidRoot w:val="007C0203"/>
    <w:rsid w:val="00002BA8"/>
    <w:rsid w:val="00007B08"/>
    <w:rsid w:val="00010FBB"/>
    <w:rsid w:val="00014213"/>
    <w:rsid w:val="0001678F"/>
    <w:rsid w:val="00017C1F"/>
    <w:rsid w:val="000245A8"/>
    <w:rsid w:val="00030437"/>
    <w:rsid w:val="00030B18"/>
    <w:rsid w:val="000342BF"/>
    <w:rsid w:val="00037B79"/>
    <w:rsid w:val="00042995"/>
    <w:rsid w:val="00064D23"/>
    <w:rsid w:val="000757DD"/>
    <w:rsid w:val="00076E9E"/>
    <w:rsid w:val="00084A89"/>
    <w:rsid w:val="000945BE"/>
    <w:rsid w:val="000A3778"/>
    <w:rsid w:val="000B2385"/>
    <w:rsid w:val="000B3FDD"/>
    <w:rsid w:val="000D24FC"/>
    <w:rsid w:val="000D5530"/>
    <w:rsid w:val="000E17A6"/>
    <w:rsid w:val="000E3FEE"/>
    <w:rsid w:val="001037A8"/>
    <w:rsid w:val="00111DC5"/>
    <w:rsid w:val="00131CDE"/>
    <w:rsid w:val="00146C1E"/>
    <w:rsid w:val="00147932"/>
    <w:rsid w:val="00151CE6"/>
    <w:rsid w:val="00155712"/>
    <w:rsid w:val="001565FC"/>
    <w:rsid w:val="001650C2"/>
    <w:rsid w:val="00165B3D"/>
    <w:rsid w:val="0019177C"/>
    <w:rsid w:val="00192114"/>
    <w:rsid w:val="00194C90"/>
    <w:rsid w:val="001950DE"/>
    <w:rsid w:val="00195AAF"/>
    <w:rsid w:val="001A4941"/>
    <w:rsid w:val="001B1D80"/>
    <w:rsid w:val="001B1E58"/>
    <w:rsid w:val="001B3B6A"/>
    <w:rsid w:val="001B635B"/>
    <w:rsid w:val="001B6615"/>
    <w:rsid w:val="001C5E1B"/>
    <w:rsid w:val="001C73AD"/>
    <w:rsid w:val="001D7D62"/>
    <w:rsid w:val="001E3C7F"/>
    <w:rsid w:val="001E56F3"/>
    <w:rsid w:val="0020004B"/>
    <w:rsid w:val="0021139D"/>
    <w:rsid w:val="002147ED"/>
    <w:rsid w:val="00217528"/>
    <w:rsid w:val="0023165B"/>
    <w:rsid w:val="00243DE7"/>
    <w:rsid w:val="00250637"/>
    <w:rsid w:val="002528E5"/>
    <w:rsid w:val="002776D8"/>
    <w:rsid w:val="002841DD"/>
    <w:rsid w:val="00290BE4"/>
    <w:rsid w:val="00295541"/>
    <w:rsid w:val="0029671C"/>
    <w:rsid w:val="002B2C16"/>
    <w:rsid w:val="002B5556"/>
    <w:rsid w:val="002C7CAE"/>
    <w:rsid w:val="002F3297"/>
    <w:rsid w:val="00302B64"/>
    <w:rsid w:val="0030406E"/>
    <w:rsid w:val="00304ABD"/>
    <w:rsid w:val="00311B3B"/>
    <w:rsid w:val="0031621B"/>
    <w:rsid w:val="00316C32"/>
    <w:rsid w:val="00316EFC"/>
    <w:rsid w:val="00317ADA"/>
    <w:rsid w:val="003234B8"/>
    <w:rsid w:val="00335EFD"/>
    <w:rsid w:val="00355EC4"/>
    <w:rsid w:val="00356136"/>
    <w:rsid w:val="003639B1"/>
    <w:rsid w:val="00372AA2"/>
    <w:rsid w:val="00381074"/>
    <w:rsid w:val="003817FC"/>
    <w:rsid w:val="00395189"/>
    <w:rsid w:val="003B0B0F"/>
    <w:rsid w:val="003B552A"/>
    <w:rsid w:val="003F38DE"/>
    <w:rsid w:val="00417069"/>
    <w:rsid w:val="0043028C"/>
    <w:rsid w:val="0043203C"/>
    <w:rsid w:val="004320E8"/>
    <w:rsid w:val="00433AA6"/>
    <w:rsid w:val="00437FA2"/>
    <w:rsid w:val="00456D7A"/>
    <w:rsid w:val="00457C88"/>
    <w:rsid w:val="004621CE"/>
    <w:rsid w:val="00464FD0"/>
    <w:rsid w:val="004665BF"/>
    <w:rsid w:val="00467869"/>
    <w:rsid w:val="00472EA2"/>
    <w:rsid w:val="00475EDE"/>
    <w:rsid w:val="0047742C"/>
    <w:rsid w:val="004809FD"/>
    <w:rsid w:val="004863B5"/>
    <w:rsid w:val="004A2B53"/>
    <w:rsid w:val="004A78BC"/>
    <w:rsid w:val="004C4AA8"/>
    <w:rsid w:val="004D3A4C"/>
    <w:rsid w:val="004E3FE7"/>
    <w:rsid w:val="004E6785"/>
    <w:rsid w:val="00516E46"/>
    <w:rsid w:val="0052476E"/>
    <w:rsid w:val="00526F0E"/>
    <w:rsid w:val="005305EC"/>
    <w:rsid w:val="0053281C"/>
    <w:rsid w:val="00540AD9"/>
    <w:rsid w:val="005419E7"/>
    <w:rsid w:val="00546412"/>
    <w:rsid w:val="00551E89"/>
    <w:rsid w:val="005536F7"/>
    <w:rsid w:val="00555C2B"/>
    <w:rsid w:val="00563390"/>
    <w:rsid w:val="00565175"/>
    <w:rsid w:val="00572CD3"/>
    <w:rsid w:val="0058469E"/>
    <w:rsid w:val="00592EF6"/>
    <w:rsid w:val="00594610"/>
    <w:rsid w:val="005B02E3"/>
    <w:rsid w:val="005B7C87"/>
    <w:rsid w:val="005C74E6"/>
    <w:rsid w:val="005F52F9"/>
    <w:rsid w:val="00600306"/>
    <w:rsid w:val="00606043"/>
    <w:rsid w:val="006076F5"/>
    <w:rsid w:val="00610C1C"/>
    <w:rsid w:val="006225B3"/>
    <w:rsid w:val="00626FB0"/>
    <w:rsid w:val="00627201"/>
    <w:rsid w:val="00627FEA"/>
    <w:rsid w:val="006309CF"/>
    <w:rsid w:val="00631005"/>
    <w:rsid w:val="00631E1D"/>
    <w:rsid w:val="00637769"/>
    <w:rsid w:val="00647EE5"/>
    <w:rsid w:val="00665A89"/>
    <w:rsid w:val="00674F5D"/>
    <w:rsid w:val="00697D36"/>
    <w:rsid w:val="006B3E22"/>
    <w:rsid w:val="006C6BDD"/>
    <w:rsid w:val="006E16A5"/>
    <w:rsid w:val="006E5F87"/>
    <w:rsid w:val="007002EA"/>
    <w:rsid w:val="00701F8B"/>
    <w:rsid w:val="00702CA8"/>
    <w:rsid w:val="00710E0F"/>
    <w:rsid w:val="0071364A"/>
    <w:rsid w:val="00727D5D"/>
    <w:rsid w:val="007300D3"/>
    <w:rsid w:val="00734BF6"/>
    <w:rsid w:val="00740FC0"/>
    <w:rsid w:val="00744A44"/>
    <w:rsid w:val="007471A7"/>
    <w:rsid w:val="00757924"/>
    <w:rsid w:val="00762D8B"/>
    <w:rsid w:val="00782A53"/>
    <w:rsid w:val="007852B9"/>
    <w:rsid w:val="00790B9A"/>
    <w:rsid w:val="00792874"/>
    <w:rsid w:val="007C0203"/>
    <w:rsid w:val="007C3011"/>
    <w:rsid w:val="007C6AA0"/>
    <w:rsid w:val="007D049D"/>
    <w:rsid w:val="007F238F"/>
    <w:rsid w:val="007F77A1"/>
    <w:rsid w:val="008174ED"/>
    <w:rsid w:val="008218A5"/>
    <w:rsid w:val="00822B6C"/>
    <w:rsid w:val="00834C72"/>
    <w:rsid w:val="00837A00"/>
    <w:rsid w:val="00837FD3"/>
    <w:rsid w:val="00847F7C"/>
    <w:rsid w:val="00861607"/>
    <w:rsid w:val="00864153"/>
    <w:rsid w:val="00866E1E"/>
    <w:rsid w:val="00873415"/>
    <w:rsid w:val="008A3097"/>
    <w:rsid w:val="008B0D34"/>
    <w:rsid w:val="008C3B79"/>
    <w:rsid w:val="008C6359"/>
    <w:rsid w:val="008C6B15"/>
    <w:rsid w:val="008D7FE3"/>
    <w:rsid w:val="008E1D39"/>
    <w:rsid w:val="008F179C"/>
    <w:rsid w:val="008F2F5D"/>
    <w:rsid w:val="008F383B"/>
    <w:rsid w:val="0090050C"/>
    <w:rsid w:val="00903CCF"/>
    <w:rsid w:val="00905DF9"/>
    <w:rsid w:val="00912D6A"/>
    <w:rsid w:val="0091525A"/>
    <w:rsid w:val="00916372"/>
    <w:rsid w:val="009164F8"/>
    <w:rsid w:val="009176EA"/>
    <w:rsid w:val="00917AC3"/>
    <w:rsid w:val="009205A9"/>
    <w:rsid w:val="0092415F"/>
    <w:rsid w:val="00934BAD"/>
    <w:rsid w:val="00941374"/>
    <w:rsid w:val="00942A9B"/>
    <w:rsid w:val="0095128E"/>
    <w:rsid w:val="00956A08"/>
    <w:rsid w:val="00961840"/>
    <w:rsid w:val="00967186"/>
    <w:rsid w:val="00982D92"/>
    <w:rsid w:val="009A1199"/>
    <w:rsid w:val="009A7910"/>
    <w:rsid w:val="009A7978"/>
    <w:rsid w:val="009B6484"/>
    <w:rsid w:val="009B753F"/>
    <w:rsid w:val="009C04D4"/>
    <w:rsid w:val="009C1544"/>
    <w:rsid w:val="009C2554"/>
    <w:rsid w:val="009C4EEF"/>
    <w:rsid w:val="009D483B"/>
    <w:rsid w:val="009D4BD4"/>
    <w:rsid w:val="009E3D9B"/>
    <w:rsid w:val="009E7CC5"/>
    <w:rsid w:val="00A11F35"/>
    <w:rsid w:val="00A17429"/>
    <w:rsid w:val="00A43EFE"/>
    <w:rsid w:val="00A506A6"/>
    <w:rsid w:val="00A56353"/>
    <w:rsid w:val="00A762A0"/>
    <w:rsid w:val="00A80DE8"/>
    <w:rsid w:val="00A8625F"/>
    <w:rsid w:val="00A927A7"/>
    <w:rsid w:val="00A945E2"/>
    <w:rsid w:val="00AA2113"/>
    <w:rsid w:val="00AA7698"/>
    <w:rsid w:val="00AB1CF6"/>
    <w:rsid w:val="00AB4F12"/>
    <w:rsid w:val="00AC2097"/>
    <w:rsid w:val="00AC327E"/>
    <w:rsid w:val="00AD2C69"/>
    <w:rsid w:val="00AE4A3C"/>
    <w:rsid w:val="00AE6EC2"/>
    <w:rsid w:val="00AF3AA8"/>
    <w:rsid w:val="00AF4A62"/>
    <w:rsid w:val="00AF5414"/>
    <w:rsid w:val="00B00976"/>
    <w:rsid w:val="00B16283"/>
    <w:rsid w:val="00B268D5"/>
    <w:rsid w:val="00B4735C"/>
    <w:rsid w:val="00B5698A"/>
    <w:rsid w:val="00B56C0F"/>
    <w:rsid w:val="00B70C3D"/>
    <w:rsid w:val="00B70E35"/>
    <w:rsid w:val="00B739D8"/>
    <w:rsid w:val="00B761AE"/>
    <w:rsid w:val="00B77313"/>
    <w:rsid w:val="00B774E8"/>
    <w:rsid w:val="00B77AB0"/>
    <w:rsid w:val="00B91A2F"/>
    <w:rsid w:val="00B921D8"/>
    <w:rsid w:val="00B958F9"/>
    <w:rsid w:val="00BA0AC5"/>
    <w:rsid w:val="00BB278A"/>
    <w:rsid w:val="00BC0604"/>
    <w:rsid w:val="00BD2550"/>
    <w:rsid w:val="00BD705E"/>
    <w:rsid w:val="00BE6AC0"/>
    <w:rsid w:val="00BF07AA"/>
    <w:rsid w:val="00BF2C25"/>
    <w:rsid w:val="00BF41F0"/>
    <w:rsid w:val="00BF6822"/>
    <w:rsid w:val="00C11E4B"/>
    <w:rsid w:val="00C206CF"/>
    <w:rsid w:val="00C20E53"/>
    <w:rsid w:val="00C238AE"/>
    <w:rsid w:val="00C24089"/>
    <w:rsid w:val="00C32F82"/>
    <w:rsid w:val="00C3510B"/>
    <w:rsid w:val="00C454C8"/>
    <w:rsid w:val="00C50051"/>
    <w:rsid w:val="00C5056C"/>
    <w:rsid w:val="00C51230"/>
    <w:rsid w:val="00C5497D"/>
    <w:rsid w:val="00C54C24"/>
    <w:rsid w:val="00C564D4"/>
    <w:rsid w:val="00C574C8"/>
    <w:rsid w:val="00C57CB8"/>
    <w:rsid w:val="00C60FA5"/>
    <w:rsid w:val="00C65E6B"/>
    <w:rsid w:val="00C74FE0"/>
    <w:rsid w:val="00C82921"/>
    <w:rsid w:val="00C86445"/>
    <w:rsid w:val="00C9476B"/>
    <w:rsid w:val="00CA603F"/>
    <w:rsid w:val="00CB1D77"/>
    <w:rsid w:val="00CC2BBB"/>
    <w:rsid w:val="00CD05F2"/>
    <w:rsid w:val="00CD6204"/>
    <w:rsid w:val="00CE07A6"/>
    <w:rsid w:val="00CE3D5B"/>
    <w:rsid w:val="00CF1767"/>
    <w:rsid w:val="00CF475C"/>
    <w:rsid w:val="00D26CFF"/>
    <w:rsid w:val="00D3068B"/>
    <w:rsid w:val="00D362D2"/>
    <w:rsid w:val="00D47A30"/>
    <w:rsid w:val="00D56D2F"/>
    <w:rsid w:val="00D62E9A"/>
    <w:rsid w:val="00D6322C"/>
    <w:rsid w:val="00D67CC6"/>
    <w:rsid w:val="00D75D4D"/>
    <w:rsid w:val="00D947B5"/>
    <w:rsid w:val="00D96C9E"/>
    <w:rsid w:val="00DA6124"/>
    <w:rsid w:val="00DC420D"/>
    <w:rsid w:val="00DC7BB8"/>
    <w:rsid w:val="00DD0E0E"/>
    <w:rsid w:val="00DD24FA"/>
    <w:rsid w:val="00DD30E5"/>
    <w:rsid w:val="00DF39FA"/>
    <w:rsid w:val="00DF5D7F"/>
    <w:rsid w:val="00DF759A"/>
    <w:rsid w:val="00E0387D"/>
    <w:rsid w:val="00E2108B"/>
    <w:rsid w:val="00E21DBC"/>
    <w:rsid w:val="00E33339"/>
    <w:rsid w:val="00E429F8"/>
    <w:rsid w:val="00E4343E"/>
    <w:rsid w:val="00E44E3B"/>
    <w:rsid w:val="00E46DE2"/>
    <w:rsid w:val="00E46DEA"/>
    <w:rsid w:val="00E65B3A"/>
    <w:rsid w:val="00E82477"/>
    <w:rsid w:val="00E834A0"/>
    <w:rsid w:val="00E849DB"/>
    <w:rsid w:val="00E84E16"/>
    <w:rsid w:val="00E85877"/>
    <w:rsid w:val="00E95204"/>
    <w:rsid w:val="00E97C9D"/>
    <w:rsid w:val="00EA2E8E"/>
    <w:rsid w:val="00EA3200"/>
    <w:rsid w:val="00EB2906"/>
    <w:rsid w:val="00EB3C5B"/>
    <w:rsid w:val="00EC0ACA"/>
    <w:rsid w:val="00EE24F9"/>
    <w:rsid w:val="00EE5C86"/>
    <w:rsid w:val="00EF036A"/>
    <w:rsid w:val="00EF1403"/>
    <w:rsid w:val="00EF4CDD"/>
    <w:rsid w:val="00F07562"/>
    <w:rsid w:val="00F110E9"/>
    <w:rsid w:val="00F1437A"/>
    <w:rsid w:val="00F176CA"/>
    <w:rsid w:val="00F21E20"/>
    <w:rsid w:val="00F37215"/>
    <w:rsid w:val="00F440BB"/>
    <w:rsid w:val="00F50724"/>
    <w:rsid w:val="00F54CB2"/>
    <w:rsid w:val="00F610A7"/>
    <w:rsid w:val="00F62A72"/>
    <w:rsid w:val="00F65C18"/>
    <w:rsid w:val="00F90498"/>
    <w:rsid w:val="00F96265"/>
    <w:rsid w:val="00FA5282"/>
    <w:rsid w:val="00FB0E78"/>
    <w:rsid w:val="00FC47A2"/>
    <w:rsid w:val="00FC6237"/>
    <w:rsid w:val="00FD21EE"/>
    <w:rsid w:val="00FD5799"/>
    <w:rsid w:val="00FD5A8A"/>
    <w:rsid w:val="00FE47EF"/>
    <w:rsid w:val="00FE7F01"/>
    <w:rsid w:val="00FF2434"/>
    <w:rsid w:val="00FF4C6A"/>
    <w:rsid w:val="00FF76F1"/>
    <w:rsid w:val="01C965C7"/>
    <w:rsid w:val="01EA636A"/>
    <w:rsid w:val="02056D00"/>
    <w:rsid w:val="025739FF"/>
    <w:rsid w:val="02F37E55"/>
    <w:rsid w:val="038666D0"/>
    <w:rsid w:val="041F103F"/>
    <w:rsid w:val="04405BDD"/>
    <w:rsid w:val="04807E7B"/>
    <w:rsid w:val="0481779A"/>
    <w:rsid w:val="04D24D9C"/>
    <w:rsid w:val="051D3AF2"/>
    <w:rsid w:val="053C6EDC"/>
    <w:rsid w:val="05EB537F"/>
    <w:rsid w:val="06E24E37"/>
    <w:rsid w:val="07F3557A"/>
    <w:rsid w:val="085B1503"/>
    <w:rsid w:val="09767320"/>
    <w:rsid w:val="0A3D5C6E"/>
    <w:rsid w:val="0B01230C"/>
    <w:rsid w:val="0B3D540F"/>
    <w:rsid w:val="0BAA44FB"/>
    <w:rsid w:val="0C2A756B"/>
    <w:rsid w:val="0C4542C9"/>
    <w:rsid w:val="0D197B03"/>
    <w:rsid w:val="0D847E7B"/>
    <w:rsid w:val="0DC61A39"/>
    <w:rsid w:val="0E732F66"/>
    <w:rsid w:val="0F1644F3"/>
    <w:rsid w:val="0F9C3FDA"/>
    <w:rsid w:val="0FA6000D"/>
    <w:rsid w:val="100E5DC3"/>
    <w:rsid w:val="10AF4A06"/>
    <w:rsid w:val="1112013D"/>
    <w:rsid w:val="11513C30"/>
    <w:rsid w:val="12831FB0"/>
    <w:rsid w:val="130A061A"/>
    <w:rsid w:val="1386264F"/>
    <w:rsid w:val="139B7491"/>
    <w:rsid w:val="153E6A60"/>
    <w:rsid w:val="15B21DB9"/>
    <w:rsid w:val="15C35A3C"/>
    <w:rsid w:val="16016768"/>
    <w:rsid w:val="1628114A"/>
    <w:rsid w:val="166E0AD1"/>
    <w:rsid w:val="167E206D"/>
    <w:rsid w:val="17630FC1"/>
    <w:rsid w:val="17AD5B09"/>
    <w:rsid w:val="17B62B1E"/>
    <w:rsid w:val="185F2494"/>
    <w:rsid w:val="18FA2EDF"/>
    <w:rsid w:val="192C10D8"/>
    <w:rsid w:val="1AB40E02"/>
    <w:rsid w:val="1C0701D7"/>
    <w:rsid w:val="1C394EA9"/>
    <w:rsid w:val="1C5B1EE6"/>
    <w:rsid w:val="1CAD77A6"/>
    <w:rsid w:val="1D9C52CD"/>
    <w:rsid w:val="1E370F59"/>
    <w:rsid w:val="1E6A1A0C"/>
    <w:rsid w:val="1E6F4ED5"/>
    <w:rsid w:val="1EB83620"/>
    <w:rsid w:val="1F39154C"/>
    <w:rsid w:val="22076E3E"/>
    <w:rsid w:val="22370D00"/>
    <w:rsid w:val="227E0409"/>
    <w:rsid w:val="232422EE"/>
    <w:rsid w:val="23D04EDD"/>
    <w:rsid w:val="252D76BA"/>
    <w:rsid w:val="254262DB"/>
    <w:rsid w:val="255120D8"/>
    <w:rsid w:val="25F807A6"/>
    <w:rsid w:val="26307306"/>
    <w:rsid w:val="26491E43"/>
    <w:rsid w:val="28082EE2"/>
    <w:rsid w:val="285F56AF"/>
    <w:rsid w:val="28C25EFE"/>
    <w:rsid w:val="28D25A5D"/>
    <w:rsid w:val="2A2B5785"/>
    <w:rsid w:val="2A384B62"/>
    <w:rsid w:val="2AA57CA9"/>
    <w:rsid w:val="2B591CE7"/>
    <w:rsid w:val="2B8C5226"/>
    <w:rsid w:val="2C144A47"/>
    <w:rsid w:val="2C9260F5"/>
    <w:rsid w:val="2CBC077F"/>
    <w:rsid w:val="2D3C6714"/>
    <w:rsid w:val="2E4C5B33"/>
    <w:rsid w:val="2FFF1EA5"/>
    <w:rsid w:val="30C16364"/>
    <w:rsid w:val="30C96590"/>
    <w:rsid w:val="31617CA1"/>
    <w:rsid w:val="31FC6B19"/>
    <w:rsid w:val="32572B5F"/>
    <w:rsid w:val="333E4F07"/>
    <w:rsid w:val="33AB4718"/>
    <w:rsid w:val="345054B9"/>
    <w:rsid w:val="35472BB0"/>
    <w:rsid w:val="377A5B2A"/>
    <w:rsid w:val="378A7CD5"/>
    <w:rsid w:val="39CA491E"/>
    <w:rsid w:val="39D32083"/>
    <w:rsid w:val="3A2620EA"/>
    <w:rsid w:val="3AA239EB"/>
    <w:rsid w:val="3AD07C49"/>
    <w:rsid w:val="3AFC4F2B"/>
    <w:rsid w:val="3B6E36DF"/>
    <w:rsid w:val="3C406CD7"/>
    <w:rsid w:val="3D12591E"/>
    <w:rsid w:val="3EA968CA"/>
    <w:rsid w:val="3F7A4277"/>
    <w:rsid w:val="3F8B48E9"/>
    <w:rsid w:val="3FB91D6F"/>
    <w:rsid w:val="404364B8"/>
    <w:rsid w:val="411A5E88"/>
    <w:rsid w:val="416F4591"/>
    <w:rsid w:val="41986808"/>
    <w:rsid w:val="41BD380E"/>
    <w:rsid w:val="41D24059"/>
    <w:rsid w:val="42004B08"/>
    <w:rsid w:val="4236611E"/>
    <w:rsid w:val="434F364E"/>
    <w:rsid w:val="43B72A88"/>
    <w:rsid w:val="43F646EF"/>
    <w:rsid w:val="45173EE8"/>
    <w:rsid w:val="4579380F"/>
    <w:rsid w:val="45AF0A29"/>
    <w:rsid w:val="465A6BE7"/>
    <w:rsid w:val="466F5B20"/>
    <w:rsid w:val="46866038"/>
    <w:rsid w:val="4743722B"/>
    <w:rsid w:val="47B2035D"/>
    <w:rsid w:val="493253A4"/>
    <w:rsid w:val="496E6B0E"/>
    <w:rsid w:val="49EF3415"/>
    <w:rsid w:val="4A547853"/>
    <w:rsid w:val="4A590F64"/>
    <w:rsid w:val="4AC734D5"/>
    <w:rsid w:val="4AF75008"/>
    <w:rsid w:val="4BCF5981"/>
    <w:rsid w:val="4C0A4DFC"/>
    <w:rsid w:val="4C563192"/>
    <w:rsid w:val="4DB8236B"/>
    <w:rsid w:val="4DF831E9"/>
    <w:rsid w:val="4EEC23A6"/>
    <w:rsid w:val="4F0C0C9A"/>
    <w:rsid w:val="4F134203"/>
    <w:rsid w:val="4F412379"/>
    <w:rsid w:val="4FD7787B"/>
    <w:rsid w:val="50B60EBE"/>
    <w:rsid w:val="50D547D5"/>
    <w:rsid w:val="517F7F24"/>
    <w:rsid w:val="526A6404"/>
    <w:rsid w:val="527F0A66"/>
    <w:rsid w:val="53055F35"/>
    <w:rsid w:val="538324A1"/>
    <w:rsid w:val="53B50A13"/>
    <w:rsid w:val="53C82C9E"/>
    <w:rsid w:val="53F71F19"/>
    <w:rsid w:val="552E21BA"/>
    <w:rsid w:val="56D13F4F"/>
    <w:rsid w:val="56F049FE"/>
    <w:rsid w:val="58AA53D9"/>
    <w:rsid w:val="58F93630"/>
    <w:rsid w:val="59101387"/>
    <w:rsid w:val="598243F7"/>
    <w:rsid w:val="5A5F2782"/>
    <w:rsid w:val="5AF82FF1"/>
    <w:rsid w:val="5B4D4F17"/>
    <w:rsid w:val="5BB84EC8"/>
    <w:rsid w:val="5BBF3123"/>
    <w:rsid w:val="5C63607E"/>
    <w:rsid w:val="5D9521EB"/>
    <w:rsid w:val="5DA8624B"/>
    <w:rsid w:val="5E82124F"/>
    <w:rsid w:val="61555A2A"/>
    <w:rsid w:val="622E7F3E"/>
    <w:rsid w:val="626E7A9B"/>
    <w:rsid w:val="628D05B1"/>
    <w:rsid w:val="62912EFB"/>
    <w:rsid w:val="62E22996"/>
    <w:rsid w:val="62FA37DC"/>
    <w:rsid w:val="630A469F"/>
    <w:rsid w:val="63116A91"/>
    <w:rsid w:val="635434E3"/>
    <w:rsid w:val="63AB23D8"/>
    <w:rsid w:val="63DD313D"/>
    <w:rsid w:val="645A795A"/>
    <w:rsid w:val="64731379"/>
    <w:rsid w:val="649479AB"/>
    <w:rsid w:val="64E3492F"/>
    <w:rsid w:val="652A2923"/>
    <w:rsid w:val="657D4B0B"/>
    <w:rsid w:val="65E71CF5"/>
    <w:rsid w:val="66215134"/>
    <w:rsid w:val="671C3FB3"/>
    <w:rsid w:val="67347B66"/>
    <w:rsid w:val="67FE589D"/>
    <w:rsid w:val="68D215BE"/>
    <w:rsid w:val="691F6EF5"/>
    <w:rsid w:val="6A9F1C21"/>
    <w:rsid w:val="6B237606"/>
    <w:rsid w:val="6B782B8D"/>
    <w:rsid w:val="6B7E6624"/>
    <w:rsid w:val="6B8B7556"/>
    <w:rsid w:val="6BE84077"/>
    <w:rsid w:val="6C52541B"/>
    <w:rsid w:val="6D766A7B"/>
    <w:rsid w:val="6DF35ECE"/>
    <w:rsid w:val="6E7F5EC9"/>
    <w:rsid w:val="6F106858"/>
    <w:rsid w:val="6F3E11C0"/>
    <w:rsid w:val="6FB41C53"/>
    <w:rsid w:val="72A245A8"/>
    <w:rsid w:val="743B03A2"/>
    <w:rsid w:val="74AE5D93"/>
    <w:rsid w:val="74AE6E5D"/>
    <w:rsid w:val="75695C4F"/>
    <w:rsid w:val="76412114"/>
    <w:rsid w:val="76A07D97"/>
    <w:rsid w:val="76C81DAD"/>
    <w:rsid w:val="77710078"/>
    <w:rsid w:val="784E211C"/>
    <w:rsid w:val="7901338D"/>
    <w:rsid w:val="793B3DA7"/>
    <w:rsid w:val="799A287B"/>
    <w:rsid w:val="79EF588B"/>
    <w:rsid w:val="79F714B8"/>
    <w:rsid w:val="79FB4AEB"/>
    <w:rsid w:val="7A0C1B92"/>
    <w:rsid w:val="7A3C5ED9"/>
    <w:rsid w:val="7A746CA9"/>
    <w:rsid w:val="7A78685F"/>
    <w:rsid w:val="7A9032B8"/>
    <w:rsid w:val="7A9E4782"/>
    <w:rsid w:val="7AE25172"/>
    <w:rsid w:val="7BD857E1"/>
    <w:rsid w:val="7C18217D"/>
    <w:rsid w:val="7C8B2B7D"/>
    <w:rsid w:val="7D656BD2"/>
    <w:rsid w:val="7D9309E6"/>
    <w:rsid w:val="7E5166B5"/>
    <w:rsid w:val="7EA924BF"/>
    <w:rsid w:val="7F0B2FE0"/>
    <w:rsid w:val="7F5B0CFF"/>
    <w:rsid w:val="7F9845EE"/>
    <w:rsid w:val="7FB3FC6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lang w:val="en-US" w:eastAsia="zh-CN" w:bidi="ar-SA"/>
    </w:rPr>
  </w:style>
  <w:style w:type="paragraph" w:styleId="2">
    <w:name w:val="heading 1"/>
    <w:basedOn w:val="1"/>
    <w:next w:val="1"/>
    <w:link w:val="18"/>
    <w:autoRedefine/>
    <w:qFormat/>
    <w:uiPriority w:val="0"/>
    <w:pPr>
      <w:keepNext/>
      <w:keepLines/>
      <w:widowControl w:val="0"/>
      <w:adjustRightInd w:val="0"/>
      <w:spacing w:before="340" w:after="330" w:line="578" w:lineRule="atLeast"/>
      <w:textAlignment w:val="baseline"/>
      <w:outlineLvl w:val="0"/>
    </w:pPr>
    <w:rPr>
      <w:b/>
      <w:bCs/>
      <w:kern w:val="44"/>
      <w:sz w:val="44"/>
      <w:szCs w:val="44"/>
    </w:rPr>
  </w:style>
  <w:style w:type="character" w:default="1" w:styleId="13">
    <w:name w:val="Default Paragraph Font"/>
    <w:autoRedefine/>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unhideWhenUsed/>
    <w:qFormat/>
    <w:uiPriority w:val="99"/>
  </w:style>
  <w:style w:type="paragraph" w:styleId="4">
    <w:name w:val="Body Text"/>
    <w:basedOn w:val="1"/>
    <w:qFormat/>
    <w:uiPriority w:val="0"/>
    <w:pPr>
      <w:spacing w:line="480" w:lineRule="auto"/>
    </w:pPr>
    <w:rPr>
      <w:sz w:val="24"/>
    </w:rPr>
  </w:style>
  <w:style w:type="paragraph" w:styleId="5">
    <w:name w:val="Plain Text"/>
    <w:basedOn w:val="1"/>
    <w:link w:val="19"/>
    <w:qFormat/>
    <w:uiPriority w:val="0"/>
    <w:pPr>
      <w:widowControl w:val="0"/>
      <w:jc w:val="both"/>
    </w:pPr>
    <w:rPr>
      <w:rFonts w:ascii="宋体" w:hAnsi="Courier New" w:cs="Courier New"/>
      <w:kern w:val="2"/>
      <w:sz w:val="21"/>
      <w:szCs w:val="21"/>
    </w:rPr>
  </w:style>
  <w:style w:type="paragraph" w:styleId="6">
    <w:name w:val="Balloon Text"/>
    <w:basedOn w:val="1"/>
    <w:link w:val="25"/>
    <w:unhideWhenUsed/>
    <w:qFormat/>
    <w:uiPriority w:val="99"/>
    <w:rPr>
      <w:sz w:val="18"/>
      <w:szCs w:val="18"/>
    </w:rPr>
  </w:style>
  <w:style w:type="paragraph" w:styleId="7">
    <w:name w:val="footer"/>
    <w:basedOn w:val="1"/>
    <w:link w:val="17"/>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8">
    <w:name w:val="header"/>
    <w:basedOn w:val="1"/>
    <w:link w:val="16"/>
    <w:autoRedefine/>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9">
    <w:name w:val="Normal (Web)"/>
    <w:basedOn w:val="1"/>
    <w:qFormat/>
    <w:uiPriority w:val="0"/>
    <w:pPr>
      <w:spacing w:before="100" w:beforeAutospacing="1" w:after="100" w:afterAutospacing="1" w:line="560" w:lineRule="exact"/>
      <w:ind w:left="420" w:hanging="420"/>
    </w:pPr>
    <w:rPr>
      <w:rFonts w:ascii="宋体" w:cs="宋体"/>
      <w:sz w:val="24"/>
      <w:szCs w:val="24"/>
    </w:rPr>
  </w:style>
  <w:style w:type="paragraph" w:styleId="10">
    <w:name w:val="annotation subject"/>
    <w:basedOn w:val="3"/>
    <w:next w:val="3"/>
    <w:link w:val="24"/>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character" w:styleId="15">
    <w:name w:val="annotation reference"/>
    <w:basedOn w:val="13"/>
    <w:autoRedefine/>
    <w:unhideWhenUsed/>
    <w:qFormat/>
    <w:uiPriority w:val="99"/>
    <w:rPr>
      <w:sz w:val="21"/>
      <w:szCs w:val="21"/>
    </w:rPr>
  </w:style>
  <w:style w:type="character" w:customStyle="1" w:styleId="16">
    <w:name w:val="页眉 字符"/>
    <w:basedOn w:val="13"/>
    <w:link w:val="8"/>
    <w:autoRedefine/>
    <w:qFormat/>
    <w:uiPriority w:val="99"/>
    <w:rPr>
      <w:sz w:val="18"/>
      <w:szCs w:val="18"/>
    </w:rPr>
  </w:style>
  <w:style w:type="character" w:customStyle="1" w:styleId="17">
    <w:name w:val="页脚 字符"/>
    <w:basedOn w:val="13"/>
    <w:link w:val="7"/>
    <w:qFormat/>
    <w:uiPriority w:val="99"/>
    <w:rPr>
      <w:sz w:val="18"/>
      <w:szCs w:val="18"/>
    </w:rPr>
  </w:style>
  <w:style w:type="character" w:customStyle="1" w:styleId="18">
    <w:name w:val="标题 1 字符"/>
    <w:basedOn w:val="13"/>
    <w:link w:val="2"/>
    <w:qFormat/>
    <w:uiPriority w:val="0"/>
    <w:rPr>
      <w:rFonts w:ascii="Times New Roman" w:hAnsi="Times New Roman" w:eastAsia="宋体" w:cs="Times New Roman"/>
      <w:b/>
      <w:bCs/>
      <w:kern w:val="44"/>
      <w:sz w:val="44"/>
      <w:szCs w:val="44"/>
    </w:rPr>
  </w:style>
  <w:style w:type="character" w:customStyle="1" w:styleId="19">
    <w:name w:val="纯文本 字符"/>
    <w:basedOn w:val="13"/>
    <w:link w:val="5"/>
    <w:autoRedefine/>
    <w:qFormat/>
    <w:uiPriority w:val="0"/>
    <w:rPr>
      <w:rFonts w:ascii="宋体" w:hAnsi="Courier New" w:eastAsia="宋体" w:cs="Courier New"/>
      <w:szCs w:val="21"/>
    </w:rPr>
  </w:style>
  <w:style w:type="paragraph" w:customStyle="1" w:styleId="20">
    <w:name w:val="p0"/>
    <w:basedOn w:val="1"/>
    <w:qFormat/>
    <w:uiPriority w:val="0"/>
    <w:pPr>
      <w:jc w:val="both"/>
    </w:pPr>
    <w:rPr>
      <w:rFonts w:ascii="Calibri" w:hAnsi="Calibri" w:cs="宋体"/>
      <w:sz w:val="21"/>
      <w:szCs w:val="21"/>
    </w:rPr>
  </w:style>
  <w:style w:type="paragraph" w:customStyle="1" w:styleId="21">
    <w:name w:val="列出段落1"/>
    <w:basedOn w:val="1"/>
    <w:qFormat/>
    <w:uiPriority w:val="34"/>
    <w:pPr>
      <w:ind w:firstLine="420" w:firstLineChars="200"/>
    </w:pPr>
  </w:style>
  <w:style w:type="paragraph" w:customStyle="1" w:styleId="22">
    <w:name w:val="列出段落11"/>
    <w:basedOn w:val="1"/>
    <w:qFormat/>
    <w:uiPriority w:val="34"/>
    <w:pPr>
      <w:widowControl w:val="0"/>
      <w:ind w:firstLine="420" w:firstLineChars="200"/>
      <w:jc w:val="both"/>
    </w:pPr>
    <w:rPr>
      <w:kern w:val="2"/>
      <w:sz w:val="24"/>
      <w:szCs w:val="24"/>
    </w:rPr>
  </w:style>
  <w:style w:type="character" w:customStyle="1" w:styleId="23">
    <w:name w:val="批注文字 字符"/>
    <w:basedOn w:val="13"/>
    <w:link w:val="3"/>
    <w:semiHidden/>
    <w:qFormat/>
    <w:uiPriority w:val="99"/>
    <w:rPr>
      <w:rFonts w:ascii="Times New Roman" w:hAnsi="Times New Roman" w:eastAsia="宋体" w:cs="Times New Roman"/>
      <w:kern w:val="0"/>
      <w:sz w:val="20"/>
      <w:szCs w:val="20"/>
    </w:rPr>
  </w:style>
  <w:style w:type="character" w:customStyle="1" w:styleId="24">
    <w:name w:val="批注主题 字符"/>
    <w:basedOn w:val="23"/>
    <w:link w:val="10"/>
    <w:semiHidden/>
    <w:qFormat/>
    <w:uiPriority w:val="99"/>
    <w:rPr>
      <w:rFonts w:ascii="Times New Roman" w:hAnsi="Times New Roman" w:eastAsia="宋体" w:cs="Times New Roman"/>
      <w:b/>
      <w:bCs/>
      <w:kern w:val="0"/>
      <w:sz w:val="20"/>
      <w:szCs w:val="20"/>
    </w:rPr>
  </w:style>
  <w:style w:type="character" w:customStyle="1" w:styleId="25">
    <w:name w:val="批注框文本 字符"/>
    <w:basedOn w:val="13"/>
    <w:link w:val="6"/>
    <w:semiHidden/>
    <w:qFormat/>
    <w:uiPriority w:val="99"/>
    <w:rPr>
      <w:rFonts w:ascii="Times New Roman" w:hAnsi="Times New Roman" w:eastAsia="宋体" w:cs="Times New Roman"/>
      <w:kern w:val="0"/>
      <w:sz w:val="18"/>
      <w:szCs w:val="18"/>
    </w:rPr>
  </w:style>
  <w:style w:type="paragraph" w:customStyle="1" w:styleId="26">
    <w:name w:val="Revision"/>
    <w:autoRedefine/>
    <w:hidden/>
    <w:semiHidden/>
    <w:qFormat/>
    <w:uiPriority w:val="99"/>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80D64E-8930-4364-85E6-DF761B4FF608}">
  <ds:schemaRefs/>
</ds:datastoreItem>
</file>

<file path=docProps/app.xml><?xml version="1.0" encoding="utf-8"?>
<Properties xmlns="http://schemas.openxmlformats.org/officeDocument/2006/extended-properties" xmlns:vt="http://schemas.openxmlformats.org/officeDocument/2006/docPropsVTypes">
  <Company>Lenovo</Company>
  <Pages>11</Pages>
  <Words>4919</Words>
  <Characters>5179</Characters>
  <Lines>27</Lines>
  <Paragraphs>7</Paragraphs>
  <TotalTime>2</TotalTime>
  <ScaleCrop>false</ScaleCrop>
  <LinksUpToDate>false</LinksUpToDate>
  <CharactersWithSpaces>5198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2014-11-26T03:26:00Z</dcterms:created>
  <dc:creator>薛斌</dc:creator>
  <cp:lastModifiedBy>管丽萍</cp:lastModifiedBy>
  <cp:lastPrinted>2023-03-08T05:19:00Z</cp:lastPrinted>
  <dcterms:modified xsi:type="dcterms:W3CDTF">2024-07-31T05:04:35Z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8557C2EF61C8444D91637E8EF196FCAE_13</vt:lpwstr>
  </property>
</Properties>
</file>