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D0D02">
      <w:pPr>
        <w:pBdr>
          <w:top w:val="single" w:color="auto" w:sz="12" w:space="1"/>
          <w:bottom w:val="none" w:color="000000" w:sz="0" w:space="1"/>
          <w:right w:val="none" w:color="auto" w:sz="0" w:space="4"/>
        </w:pBdr>
        <w:rPr>
          <w:rFonts w:hint="eastAsia"/>
          <w:u w:val="none"/>
        </w:rPr>
      </w:pPr>
    </w:p>
    <w:p w14:paraId="221CBFEB">
      <w:pPr>
        <w:jc w:val="center"/>
        <w:rPr>
          <w:rFonts w:ascii="宋体" w:hAnsi="宋体" w:cs="宋体"/>
        </w:rPr>
      </w:pPr>
      <w:bookmarkStart w:id="0" w:name="OLE_LINK1"/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《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雕塑制作合同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》补充协议</w:t>
      </w:r>
      <w:r>
        <w:rPr>
          <w:rFonts w:hint="eastAsia" w:ascii="宋体" w:hAnsi="宋体" w:cs="宋体"/>
        </w:rPr>
        <w:t xml:space="preserve">   </w:t>
      </w:r>
      <w:bookmarkEnd w:id="0"/>
      <w:r>
        <w:rPr>
          <w:rFonts w:hint="eastAsia" w:ascii="宋体" w:hAnsi="宋体" w:cs="宋体"/>
        </w:rPr>
        <w:t xml:space="preserve">                                                </w:t>
      </w:r>
    </w:p>
    <w:p w14:paraId="7252457C">
      <w:pPr>
        <w:ind w:left="7920" w:hanging="7920" w:hangingChars="33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                              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</w:t>
      </w:r>
    </w:p>
    <w:p w14:paraId="6E86240A">
      <w:pPr>
        <w:ind w:firstLine="480" w:firstLineChars="2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甲方：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 xml:space="preserve"> </w:t>
      </w:r>
      <w:r>
        <w:rPr>
          <w:rFonts w:hint="eastAsia" w:ascii="楷体" w:hAnsi="楷体" w:eastAsia="楷体" w:cs="楷体"/>
          <w:b/>
          <w:bCs/>
          <w:sz w:val="24"/>
          <w:szCs w:val="24"/>
          <w:u w:val="single"/>
          <w:lang w:val="en-US" w:eastAsia="zh-CN"/>
        </w:rPr>
        <w:t>新疆通力房地产开发有限公司库尔勒二分公司</w:t>
      </w:r>
      <w:r>
        <w:rPr>
          <w:rFonts w:hint="eastAsia" w:ascii="楷体" w:hAnsi="楷体" w:eastAsia="楷体" w:cs="楷体"/>
          <w:sz w:val="24"/>
          <w:szCs w:val="24"/>
        </w:rPr>
        <w:t>（以下简称甲方）</w:t>
      </w:r>
    </w:p>
    <w:p w14:paraId="387E2907">
      <w:pPr>
        <w:ind w:firstLine="480" w:firstLineChars="2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乙方： </w:t>
      </w:r>
      <w:bookmarkStart w:id="1" w:name="OLE_LINK2"/>
      <w:r>
        <w:rPr>
          <w:rFonts w:hint="eastAsia" w:ascii="楷体" w:hAnsi="楷体" w:eastAsia="楷体" w:cs="楷体"/>
          <w:b/>
          <w:bCs/>
          <w:sz w:val="24"/>
          <w:szCs w:val="24"/>
          <w:u w:val="single"/>
          <w:lang w:eastAsia="zh-CN"/>
        </w:rPr>
        <w:t>济南龙泰雕塑艺术有限公司第一分公司</w:t>
      </w:r>
      <w:bookmarkEnd w:id="1"/>
      <w:r>
        <w:rPr>
          <w:rFonts w:hint="eastAsia" w:ascii="楷体" w:hAnsi="楷体" w:eastAsia="楷体" w:cs="楷体"/>
          <w:b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楷体" w:hAnsi="楷体" w:eastAsia="楷体" w:cs="楷体"/>
          <w:sz w:val="24"/>
          <w:szCs w:val="24"/>
        </w:rPr>
        <w:t>（以下简称乙方）</w:t>
      </w:r>
    </w:p>
    <w:p w14:paraId="318F29A6">
      <w:pPr>
        <w:ind w:firstLine="480" w:firstLineChars="200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eastAsia="zh-CN"/>
        </w:rPr>
        <w:t>甲方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于2024年03月26日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与乙方签订了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&lt;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雕塑制作合同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&gt;，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合同金额为￥108000.00 元（大写：壹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拾万零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捌仟元整），编号为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SAUSTZY20240326014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（以下简称“主合同”）。现因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雕塑外观造型变动，实际费用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超出了主合同中约定的工程量及金额，根据主合同中对该情况的约定，甲、乙双方经过充分协商，签订此《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雕塑制作合同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》补充协议。补充（变更）内容如下：</w:t>
      </w:r>
    </w:p>
    <w:p w14:paraId="66D0B397">
      <w:pPr>
        <w:rPr>
          <w:rFonts w:hint="eastAsia"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一、制作 </w:t>
      </w:r>
    </w:p>
    <w:p w14:paraId="0BE38784">
      <w:pPr>
        <w:ind w:firstLine="480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1、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材质</w:t>
      </w:r>
      <w:r>
        <w:rPr>
          <w:rFonts w:hint="eastAsia" w:ascii="楷体" w:hAnsi="楷体" w:eastAsia="楷体" w:cs="楷体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原大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羊雕塑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身体部分不作变化，头部更换为“爱满满”造型，</w:t>
      </w:r>
      <w:bookmarkStart w:id="2" w:name="OLE_LINK3"/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原小羊整体更换为“星闪闪”造型。具体造型及颜色以甲方提供的制作文件为准。</w:t>
      </w:r>
      <w:bookmarkEnd w:id="2"/>
    </w:p>
    <w:p w14:paraId="1CF3431B">
      <w:pPr>
        <w:ind w:firstLine="480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2、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工艺</w:t>
      </w:r>
      <w:r>
        <w:rPr>
          <w:rFonts w:hint="eastAsia" w:ascii="楷体" w:hAnsi="楷体" w:eastAsia="楷体" w:cs="楷体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玻璃钢</w:t>
      </w:r>
      <w:bookmarkStart w:id="3" w:name="_GoBack"/>
      <w:bookmarkEnd w:id="3"/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材质，表面表面油漆喷色</w:t>
      </w:r>
    </w:p>
    <w:p w14:paraId="46311A6B">
      <w:pPr>
        <w:rPr>
          <w:rFonts w:hint="default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3、数量：2个。</w:t>
      </w:r>
    </w:p>
    <w:p w14:paraId="483B0CFE">
      <w:pPr>
        <w:ind w:left="959" w:leftChars="228" w:hanging="480" w:hangingChars="2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</w:t>
      </w:r>
      <w:r>
        <w:rPr>
          <w:rFonts w:hint="eastAsia" w:ascii="楷体" w:hAnsi="楷体" w:eastAsia="楷体" w:cs="楷体"/>
          <w:sz w:val="24"/>
          <w:szCs w:val="24"/>
        </w:rPr>
        <w:t>、本合同共包含：</w:t>
      </w:r>
    </w:p>
    <w:tbl>
      <w:tblPr>
        <w:tblStyle w:val="9"/>
        <w:tblW w:w="101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2436"/>
        <w:gridCol w:w="1885"/>
        <w:gridCol w:w="692"/>
        <w:gridCol w:w="1551"/>
        <w:gridCol w:w="1537"/>
        <w:gridCol w:w="831"/>
      </w:tblGrid>
      <w:tr w14:paraId="50C2D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8F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雕塑名称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A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F7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DB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2D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工艺材质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999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6F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</w:tr>
      <w:tr w14:paraId="54121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B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爱满满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D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-25400</wp:posOffset>
                  </wp:positionV>
                  <wp:extent cx="949325" cy="939800"/>
                  <wp:effectExtent l="0" t="0" r="3175" b="12700"/>
                  <wp:wrapNone/>
                  <wp:docPr id="4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1E3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爱满满总尺寸：4.5*4.8*6.99米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爱满满头尺寸：4.5*3*3.6米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E3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06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玻璃钢材质，</w:t>
            </w:r>
          </w:p>
          <w:p w14:paraId="4FA60C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表面油漆喷色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67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本补充协议中爱满满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只制作头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1A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41000</w:t>
            </w:r>
          </w:p>
        </w:tc>
      </w:tr>
      <w:tr w14:paraId="1B516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B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星闪闪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0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26670</wp:posOffset>
                  </wp:positionV>
                  <wp:extent cx="1026160" cy="1015365"/>
                  <wp:effectExtent l="0" t="0" r="2540" b="13335"/>
                  <wp:wrapNone/>
                  <wp:docPr id="8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60" cy="1015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27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总尺寸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1.7*1*1.6米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A4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EC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玻璃钢材质，</w:t>
            </w:r>
          </w:p>
          <w:p w14:paraId="571624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表面油漆喷色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F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全部完整制作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17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8500</w:t>
            </w:r>
          </w:p>
        </w:tc>
      </w:tr>
      <w:tr w14:paraId="54F91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2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50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49500</w:t>
            </w:r>
          </w:p>
        </w:tc>
      </w:tr>
      <w:tr w14:paraId="5466F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01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优惠后总价48000元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（本补充协议仅含制作费用，运输及安装费用均含在前期主合同内</w:t>
            </w:r>
          </w:p>
        </w:tc>
      </w:tr>
    </w:tbl>
    <w:p w14:paraId="531A4404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71C4B0B1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二、支付方式</w:t>
      </w:r>
    </w:p>
    <w:p w14:paraId="6ED73B1A">
      <w:pPr>
        <w:ind w:left="479" w:leftChars="228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1、</w:t>
      </w:r>
      <w:r>
        <w:rPr>
          <w:rFonts w:hint="eastAsia" w:ascii="楷体" w:hAnsi="楷体" w:eastAsia="楷体" w:cs="楷体"/>
          <w:sz w:val="24"/>
          <w:szCs w:val="24"/>
        </w:rPr>
        <w:t>合同总价：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48000.00</w:t>
      </w:r>
      <w:r>
        <w:rPr>
          <w:rFonts w:hint="eastAsia" w:ascii="楷体" w:hAnsi="楷体" w:eastAsia="楷体" w:cs="楷体"/>
          <w:sz w:val="24"/>
          <w:szCs w:val="24"/>
        </w:rPr>
        <w:t>元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包含1%普票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）</w:t>
      </w:r>
    </w:p>
    <w:p w14:paraId="59CE99F6">
      <w:pPr>
        <w:ind w:left="1439" w:hanging="960"/>
        <w:rPr>
          <w:rFonts w:hint="default" w:ascii="楷体" w:hAnsi="楷体" w:eastAsia="楷体" w:cs="楷体"/>
          <w:sz w:val="24"/>
          <w:szCs w:val="24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本合同总价款为人民币：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>肆万捌仟圆整</w:t>
      </w:r>
    </w:p>
    <w:p w14:paraId="4461B047">
      <w:pPr>
        <w:ind w:left="1439" w:hanging="96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本价款为最终价，不再调整总额。</w:t>
      </w:r>
    </w:p>
    <w:p w14:paraId="537C7987">
      <w:pPr>
        <w:ind w:firstLine="480"/>
        <w:rPr>
          <w:rFonts w:hint="eastAsia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2、支付方式：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合同签订后支付本补充协议50%货款；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发货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前经甲方验收无误后，支付剩余50%货款。</w:t>
      </w:r>
    </w:p>
    <w:p w14:paraId="131B5403">
      <w:pPr>
        <w:ind w:firstLine="480" w:firstLineChars="200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3、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补充协议一式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 xml:space="preserve">份，甲方执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3 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份，乙方执 1 份，均具有同等法律效力。</w:t>
      </w:r>
    </w:p>
    <w:p w14:paraId="3C59F311">
      <w:pPr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eastAsia="zh-CN"/>
        </w:rPr>
        <w:t>第三条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其他条款按照原合同执行</w:t>
      </w:r>
    </w:p>
    <w:p w14:paraId="056DFDB9">
      <w:pPr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eastAsia="zh-CN"/>
        </w:rPr>
        <w:t>第四条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 xml:space="preserve"> 本协议由双方盖章后生效，作为主合同的补充文件，享有与主合同同等的合同效力。本协议中的补充条款和主协议约定不一致的，以补充条款为准，补充协议之间约定不一致的，以签订时间在后的为准。</w:t>
      </w:r>
    </w:p>
    <w:p w14:paraId="4F747316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eastAsia="zh-CN"/>
        </w:rPr>
        <w:t>（以下无正文）</w:t>
      </w:r>
      <w:r>
        <w:rPr>
          <w:rFonts w:hint="eastAsia" w:ascii="楷体" w:hAnsi="楷体" w:eastAsia="楷体" w:cs="楷体"/>
          <w:sz w:val="24"/>
          <w:szCs w:val="24"/>
        </w:rPr>
        <w:t> </w:t>
      </w:r>
    </w:p>
    <w:tbl>
      <w:tblPr>
        <w:tblStyle w:val="9"/>
        <w:tblpPr w:leftFromText="180" w:rightFromText="180" w:vertAnchor="text" w:horzAnchor="page" w:tblpX="756" w:tblpY="14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6"/>
        <w:gridCol w:w="4845"/>
      </w:tblGrid>
      <w:tr w14:paraId="4D268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06" w:type="dxa"/>
            <w:vAlign w:val="top"/>
          </w:tcPr>
          <w:p w14:paraId="353D55E0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>甲方：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0"/>
                <w:u w:val="single"/>
                <w:lang w:val="en-US" w:eastAsia="zh-CN"/>
              </w:rPr>
              <w:t>新疆通力房地产开发有限公司库尔勒二分公司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u w:val="no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>章)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u w:val="none"/>
              </w:rPr>
              <w:t xml:space="preserve">       </w:t>
            </w:r>
          </w:p>
        </w:tc>
        <w:tc>
          <w:tcPr>
            <w:tcW w:w="4845" w:type="dxa"/>
            <w:vAlign w:val="top"/>
          </w:tcPr>
          <w:p w14:paraId="6FE571E0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>乙方：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u w:val="single"/>
                <w:lang w:eastAsia="zh-CN"/>
              </w:rPr>
              <w:t>济南龙泰雕塑艺术有限公司第一分公司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>(章)</w:t>
            </w:r>
          </w:p>
        </w:tc>
      </w:tr>
      <w:tr w14:paraId="4F137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606" w:type="dxa"/>
            <w:vAlign w:val="top"/>
          </w:tcPr>
          <w:p w14:paraId="25B2A0A8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 xml:space="preserve">统一社会信用代码: 91652801MA792NP510    </w:t>
            </w:r>
          </w:p>
        </w:tc>
        <w:tc>
          <w:tcPr>
            <w:tcW w:w="4845" w:type="dxa"/>
            <w:vAlign w:val="top"/>
          </w:tcPr>
          <w:p w14:paraId="68493F0E"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统一社会信用代码：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91370125MAC6P4C83J</w:t>
            </w:r>
          </w:p>
        </w:tc>
      </w:tr>
      <w:tr w14:paraId="37511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606" w:type="dxa"/>
            <w:vAlign w:val="top"/>
          </w:tcPr>
          <w:p w14:paraId="6D3CCBFB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法定代表人：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余晓川</w:t>
            </w:r>
          </w:p>
        </w:tc>
        <w:tc>
          <w:tcPr>
            <w:tcW w:w="4845" w:type="dxa"/>
            <w:vAlign w:val="top"/>
          </w:tcPr>
          <w:p w14:paraId="276A96FA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法定代表人：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刘宝英</w:t>
            </w:r>
          </w:p>
        </w:tc>
      </w:tr>
      <w:tr w14:paraId="7A7A3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606" w:type="dxa"/>
            <w:vAlign w:val="top"/>
          </w:tcPr>
          <w:p w14:paraId="36F862D1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甲方项目代表：</w:t>
            </w:r>
          </w:p>
        </w:tc>
        <w:tc>
          <w:tcPr>
            <w:tcW w:w="4845" w:type="dxa"/>
            <w:vAlign w:val="top"/>
          </w:tcPr>
          <w:p w14:paraId="3891B5AF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乙方项目代表：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朱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春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燕</w:t>
            </w:r>
          </w:p>
        </w:tc>
      </w:tr>
      <w:tr w14:paraId="25762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606" w:type="dxa"/>
            <w:vAlign w:val="top"/>
          </w:tcPr>
          <w:p w14:paraId="02FF5D68">
            <w:pPr>
              <w:spacing w:line="360" w:lineRule="auto"/>
              <w:jc w:val="left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联系方式：</w:t>
            </w:r>
          </w:p>
        </w:tc>
        <w:tc>
          <w:tcPr>
            <w:tcW w:w="4845" w:type="dxa"/>
            <w:vAlign w:val="top"/>
          </w:tcPr>
          <w:p w14:paraId="32726414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联系方式：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13255692656</w:t>
            </w:r>
          </w:p>
        </w:tc>
      </w:tr>
      <w:tr w14:paraId="6BC4C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606" w:type="dxa"/>
            <w:vAlign w:val="top"/>
          </w:tcPr>
          <w:p w14:paraId="518E1EE4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开户银行：</w:t>
            </w:r>
          </w:p>
        </w:tc>
        <w:tc>
          <w:tcPr>
            <w:tcW w:w="4845" w:type="dxa"/>
            <w:vAlign w:val="top"/>
          </w:tcPr>
          <w:p w14:paraId="4879BFE4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开户银行：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山东济阳农村商业银行股份有限公司营业部</w:t>
            </w:r>
          </w:p>
        </w:tc>
      </w:tr>
      <w:tr w14:paraId="21D74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06" w:type="dxa"/>
            <w:vAlign w:val="top"/>
          </w:tcPr>
          <w:p w14:paraId="389F4C50">
            <w:pPr>
              <w:snapToGrid w:val="0"/>
              <w:spacing w:line="360" w:lineRule="auto"/>
              <w:jc w:val="left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账户：</w:t>
            </w:r>
          </w:p>
        </w:tc>
        <w:tc>
          <w:tcPr>
            <w:tcW w:w="4845" w:type="dxa"/>
            <w:vAlign w:val="top"/>
          </w:tcPr>
          <w:p w14:paraId="0E5D2CD1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账户：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2030000954205000019716</w:t>
            </w:r>
          </w:p>
        </w:tc>
      </w:tr>
    </w:tbl>
    <w:p w14:paraId="5FE62872">
      <w:pPr>
        <w:rPr>
          <w:rFonts w:hint="eastAsia"/>
        </w:rPr>
      </w:pPr>
    </w:p>
    <w:p w14:paraId="7658C1D5">
      <w:pPr>
        <w:pStyle w:val="2"/>
        <w:ind w:firstLine="3600" w:firstLineChars="15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签订时间：2024年10月15日</w:t>
      </w:r>
    </w:p>
    <w:p w14:paraId="5892C753">
      <w:pPr>
        <w:rPr>
          <w:rFonts w:hint="eastAsia"/>
          <w:lang w:eastAsia="zh-CN"/>
        </w:rPr>
      </w:pPr>
    </w:p>
    <w:p w14:paraId="59051F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8708390" cy="6189980"/>
            <wp:effectExtent l="0" t="0" r="1270" b="16510"/>
            <wp:docPr id="6" name="图片 6" descr="fd3994e3aa13fd388bbdb1528f8a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d3994e3aa13fd388bbdb1528f8a8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08390" cy="618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BB7F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38AE60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199765" cy="3869055"/>
            <wp:effectExtent l="0" t="0" r="635" b="17145"/>
            <wp:docPr id="7" name="图片 7" descr="3ff4ec041268290ddbb87f63b1d7d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ff4ec041268290ddbb87f63b1d7df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9765" cy="38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3250565" cy="4601210"/>
            <wp:effectExtent l="0" t="0" r="6985" b="8890"/>
            <wp:docPr id="9" name="图片 9" descr="朱春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朱春燕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0565" cy="460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E7D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F7F17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291580" cy="8389620"/>
            <wp:effectExtent l="0" t="0" r="13970" b="11430"/>
            <wp:docPr id="5" name="图片 5" descr="9899a737cdf09e876149dff46910d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899a737cdf09e876149dff46910d3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1580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720" w:right="720" w:bottom="720" w:left="720" w:header="567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A8A0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D7CBE3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D7CBE3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5CCC9">
    <w:pPr>
      <w:pStyle w:val="8"/>
      <w:pBdr>
        <w:bottom w:val="none" w:color="auto" w:sz="0" w:space="1"/>
      </w:pBdr>
      <w:rPr>
        <w:rFonts w:hint="eastAsia"/>
      </w:rPr>
    </w:pPr>
    <w:r>
      <w:drawing>
        <wp:inline distT="0" distB="0" distL="114300" distR="114300">
          <wp:extent cx="1526540" cy="377825"/>
          <wp:effectExtent l="0" t="0" r="16510" b="3175"/>
          <wp:docPr id="2" name="图片 2" descr="让艺术融入生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让艺术融入生活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6540" cy="377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3888740</wp:posOffset>
          </wp:positionH>
          <wp:positionV relativeFrom="paragraph">
            <wp:posOffset>38735</wp:posOffset>
          </wp:positionV>
          <wp:extent cx="2797810" cy="356235"/>
          <wp:effectExtent l="0" t="0" r="0" b="0"/>
          <wp:wrapNone/>
          <wp:docPr id="3" name="图片 3" descr="未标题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未标题-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797810" cy="356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SystemFonts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OTJjNGEzNzg4NzY2OWI0NzY0YTI1YzY2NWMxZmEifQ=="/>
  </w:docVars>
  <w:rsids>
    <w:rsidRoot w:val="62BD15FC"/>
    <w:rsid w:val="0038633F"/>
    <w:rsid w:val="00957F32"/>
    <w:rsid w:val="00B70669"/>
    <w:rsid w:val="00BB093A"/>
    <w:rsid w:val="00C05C7D"/>
    <w:rsid w:val="01610122"/>
    <w:rsid w:val="017D59D9"/>
    <w:rsid w:val="018302E9"/>
    <w:rsid w:val="02796C38"/>
    <w:rsid w:val="02CB1CF7"/>
    <w:rsid w:val="03E47515"/>
    <w:rsid w:val="04180853"/>
    <w:rsid w:val="053412CC"/>
    <w:rsid w:val="05FD666C"/>
    <w:rsid w:val="06094A1E"/>
    <w:rsid w:val="068C12B5"/>
    <w:rsid w:val="06930D7E"/>
    <w:rsid w:val="077C7A64"/>
    <w:rsid w:val="08A11ABF"/>
    <w:rsid w:val="08C141A1"/>
    <w:rsid w:val="0BE300B2"/>
    <w:rsid w:val="0CAC4948"/>
    <w:rsid w:val="0CB429BC"/>
    <w:rsid w:val="0DAF2EBF"/>
    <w:rsid w:val="0E31023E"/>
    <w:rsid w:val="0F2D7838"/>
    <w:rsid w:val="0F470958"/>
    <w:rsid w:val="10351C24"/>
    <w:rsid w:val="106C3631"/>
    <w:rsid w:val="11F76FCB"/>
    <w:rsid w:val="120B7188"/>
    <w:rsid w:val="12412D48"/>
    <w:rsid w:val="12463148"/>
    <w:rsid w:val="12A50573"/>
    <w:rsid w:val="12BC7C61"/>
    <w:rsid w:val="132A7D5E"/>
    <w:rsid w:val="13484B32"/>
    <w:rsid w:val="13BB1914"/>
    <w:rsid w:val="13D604FC"/>
    <w:rsid w:val="13ED0A11"/>
    <w:rsid w:val="14FA04D1"/>
    <w:rsid w:val="15B80CB7"/>
    <w:rsid w:val="162C3563"/>
    <w:rsid w:val="16AF3EF0"/>
    <w:rsid w:val="16C005E1"/>
    <w:rsid w:val="16D149FB"/>
    <w:rsid w:val="17242EA0"/>
    <w:rsid w:val="17465999"/>
    <w:rsid w:val="175956CC"/>
    <w:rsid w:val="17665CDA"/>
    <w:rsid w:val="17793FC0"/>
    <w:rsid w:val="180D5068"/>
    <w:rsid w:val="19B07F4C"/>
    <w:rsid w:val="1B6C00C4"/>
    <w:rsid w:val="1BD87A5C"/>
    <w:rsid w:val="1C3D2FCD"/>
    <w:rsid w:val="1E601701"/>
    <w:rsid w:val="1E65704C"/>
    <w:rsid w:val="1F3F164B"/>
    <w:rsid w:val="20C93F4D"/>
    <w:rsid w:val="21172D8C"/>
    <w:rsid w:val="21267840"/>
    <w:rsid w:val="21B75E11"/>
    <w:rsid w:val="248E53E0"/>
    <w:rsid w:val="256604EB"/>
    <w:rsid w:val="2A005E7B"/>
    <w:rsid w:val="2CF972DD"/>
    <w:rsid w:val="2D6C1689"/>
    <w:rsid w:val="2DA469F4"/>
    <w:rsid w:val="2E133C77"/>
    <w:rsid w:val="2ECE02F6"/>
    <w:rsid w:val="2FF3270A"/>
    <w:rsid w:val="3081300B"/>
    <w:rsid w:val="30865F25"/>
    <w:rsid w:val="30DD2A72"/>
    <w:rsid w:val="312D2EEE"/>
    <w:rsid w:val="331A3675"/>
    <w:rsid w:val="33A76BC9"/>
    <w:rsid w:val="34702771"/>
    <w:rsid w:val="34873421"/>
    <w:rsid w:val="34A22009"/>
    <w:rsid w:val="35DB6DF8"/>
    <w:rsid w:val="3619454C"/>
    <w:rsid w:val="379E73FF"/>
    <w:rsid w:val="39F575BB"/>
    <w:rsid w:val="3C526A0A"/>
    <w:rsid w:val="3DB92773"/>
    <w:rsid w:val="3E814C14"/>
    <w:rsid w:val="3F063868"/>
    <w:rsid w:val="3FD87871"/>
    <w:rsid w:val="40E9418A"/>
    <w:rsid w:val="414803DC"/>
    <w:rsid w:val="425F40D5"/>
    <w:rsid w:val="429C2EC5"/>
    <w:rsid w:val="43A05439"/>
    <w:rsid w:val="455B06ED"/>
    <w:rsid w:val="455E1AE3"/>
    <w:rsid w:val="46DA7D28"/>
    <w:rsid w:val="480C149A"/>
    <w:rsid w:val="48A03063"/>
    <w:rsid w:val="49C87A1C"/>
    <w:rsid w:val="4ACA6B3D"/>
    <w:rsid w:val="4ACC7988"/>
    <w:rsid w:val="4B3B06EC"/>
    <w:rsid w:val="4BFF3178"/>
    <w:rsid w:val="4C79769B"/>
    <w:rsid w:val="4EBB7448"/>
    <w:rsid w:val="4EC15211"/>
    <w:rsid w:val="4F147833"/>
    <w:rsid w:val="50180067"/>
    <w:rsid w:val="50D457E8"/>
    <w:rsid w:val="52E24DD2"/>
    <w:rsid w:val="5383322A"/>
    <w:rsid w:val="53B13BBE"/>
    <w:rsid w:val="54130285"/>
    <w:rsid w:val="54EF0E42"/>
    <w:rsid w:val="55410F72"/>
    <w:rsid w:val="56091A90"/>
    <w:rsid w:val="57855F7C"/>
    <w:rsid w:val="587A4EC7"/>
    <w:rsid w:val="5A1E0598"/>
    <w:rsid w:val="5A7A2228"/>
    <w:rsid w:val="5ABD109B"/>
    <w:rsid w:val="5BD3501A"/>
    <w:rsid w:val="5C0F4734"/>
    <w:rsid w:val="5EAD7CF9"/>
    <w:rsid w:val="5F583B22"/>
    <w:rsid w:val="5FBA3DFB"/>
    <w:rsid w:val="5FEF354A"/>
    <w:rsid w:val="601156CE"/>
    <w:rsid w:val="6014175D"/>
    <w:rsid w:val="617F7DBA"/>
    <w:rsid w:val="62373E29"/>
    <w:rsid w:val="62A4517E"/>
    <w:rsid w:val="62BD15FC"/>
    <w:rsid w:val="63045BD5"/>
    <w:rsid w:val="66770C98"/>
    <w:rsid w:val="669E6DF0"/>
    <w:rsid w:val="682213AC"/>
    <w:rsid w:val="68B735CD"/>
    <w:rsid w:val="690A6FD1"/>
    <w:rsid w:val="691D00D8"/>
    <w:rsid w:val="6A366774"/>
    <w:rsid w:val="6A502CA6"/>
    <w:rsid w:val="6B19231D"/>
    <w:rsid w:val="6D8F2D6B"/>
    <w:rsid w:val="6E325480"/>
    <w:rsid w:val="6EA16471"/>
    <w:rsid w:val="6EE13152"/>
    <w:rsid w:val="6F4B3494"/>
    <w:rsid w:val="71050E22"/>
    <w:rsid w:val="71211937"/>
    <w:rsid w:val="71807E95"/>
    <w:rsid w:val="723D0DA2"/>
    <w:rsid w:val="72B8241C"/>
    <w:rsid w:val="73396E2B"/>
    <w:rsid w:val="744C226F"/>
    <w:rsid w:val="76866E1C"/>
    <w:rsid w:val="77DA4BE2"/>
    <w:rsid w:val="787943FB"/>
    <w:rsid w:val="78EB1AB1"/>
    <w:rsid w:val="79E26053"/>
    <w:rsid w:val="7C1F350C"/>
    <w:rsid w:val="7CF16C56"/>
    <w:rsid w:val="7D060228"/>
    <w:rsid w:val="7DC27ED6"/>
    <w:rsid w:val="7F8A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480" w:lineRule="auto"/>
    </w:pPr>
    <w:rPr>
      <w:sz w:val="24"/>
    </w:r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1">
    <w:name w:val="批注框文本 Char"/>
    <w:basedOn w:val="10"/>
    <w:link w:val="6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869</Words>
  <Characters>1023</Characters>
  <Lines>3</Lines>
  <Paragraphs>1</Paragraphs>
  <TotalTime>7</TotalTime>
  <ScaleCrop>false</ScaleCrop>
  <LinksUpToDate>false</LinksUpToDate>
  <CharactersWithSpaces>1162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2022-06-29T08:03:00Z</dcterms:created>
  <dc:creator>A三友雕塑 康凯 18615237887</dc:creator>
  <cp:lastModifiedBy>乌拉</cp:lastModifiedBy>
  <cp:lastPrinted>2024-04-03T09:18:00Z</cp:lastPrinted>
  <dcterms:modified xsi:type="dcterms:W3CDTF">2024-10-15T11:45:26Z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D068E7185EF243FC8C5443EF416BC9D9_13</vt:lpwstr>
  </property>
</Properties>
</file>